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9F673" w14:textId="0D88D71A" w:rsidR="005E4C41" w:rsidRPr="009B14C4" w:rsidRDefault="005E4C41" w:rsidP="00A309EF">
      <w:pPr>
        <w:jc w:val="center"/>
        <w:rPr>
          <w:rFonts w:ascii="Times New Roman" w:hAnsi="Times New Roman" w:cs="Times New Roman"/>
          <w:sz w:val="20"/>
          <w:szCs w:val="20"/>
        </w:rPr>
      </w:pPr>
      <w:r w:rsidRPr="009B14C4">
        <w:rPr>
          <w:rFonts w:ascii="Times New Roman" w:hAnsi="Times New Roman" w:cs="Times New Roman"/>
          <w:b/>
          <w:sz w:val="20"/>
          <w:szCs w:val="20"/>
        </w:rPr>
        <w:t>Çizelge</w:t>
      </w:r>
      <w:r w:rsidR="007177A0" w:rsidRPr="009B14C4">
        <w:rPr>
          <w:rFonts w:ascii="Times New Roman" w:hAnsi="Times New Roman" w:cs="Times New Roman"/>
          <w:b/>
          <w:sz w:val="20"/>
          <w:szCs w:val="20"/>
        </w:rPr>
        <w:t xml:space="preserve"> 1.</w:t>
      </w:r>
      <w:r w:rsidRPr="009B14C4">
        <w:rPr>
          <w:rFonts w:ascii="Times New Roman" w:hAnsi="Times New Roman" w:cs="Times New Roman"/>
          <w:b/>
          <w:sz w:val="20"/>
          <w:szCs w:val="20"/>
        </w:rPr>
        <w:t xml:space="preserve"> </w:t>
      </w:r>
      <w:r w:rsidR="00B43AB7" w:rsidRPr="009B14C4">
        <w:rPr>
          <w:rFonts w:ascii="Times New Roman" w:hAnsi="Times New Roman" w:cs="Times New Roman"/>
          <w:sz w:val="20"/>
          <w:szCs w:val="20"/>
        </w:rPr>
        <w:t>Kivide Yalancı kelebek (</w:t>
      </w:r>
      <w:proofErr w:type="spellStart"/>
      <w:r w:rsidR="00B43AB7" w:rsidRPr="009B14C4">
        <w:rPr>
          <w:rFonts w:ascii="Times New Roman" w:hAnsi="Times New Roman" w:cs="Times New Roman"/>
          <w:i/>
          <w:sz w:val="20"/>
          <w:szCs w:val="20"/>
        </w:rPr>
        <w:t>Ricania</w:t>
      </w:r>
      <w:proofErr w:type="spellEnd"/>
      <w:r w:rsidR="00B43AB7" w:rsidRPr="009B14C4">
        <w:rPr>
          <w:rFonts w:ascii="Times New Roman" w:hAnsi="Times New Roman" w:cs="Times New Roman"/>
          <w:i/>
          <w:sz w:val="20"/>
          <w:szCs w:val="20"/>
        </w:rPr>
        <w:t xml:space="preserve"> </w:t>
      </w:r>
      <w:proofErr w:type="spellStart"/>
      <w:r w:rsidR="00B43AB7" w:rsidRPr="009B14C4">
        <w:rPr>
          <w:rFonts w:ascii="Times New Roman" w:hAnsi="Times New Roman" w:cs="Times New Roman"/>
          <w:i/>
          <w:sz w:val="20"/>
          <w:szCs w:val="20"/>
        </w:rPr>
        <w:t>japonica</w:t>
      </w:r>
      <w:proofErr w:type="spellEnd"/>
      <w:r w:rsidR="00B43AB7" w:rsidRPr="009B14C4">
        <w:rPr>
          <w:rFonts w:ascii="Times New Roman" w:hAnsi="Times New Roman" w:cs="Times New Roman"/>
          <w:sz w:val="20"/>
          <w:szCs w:val="20"/>
        </w:rPr>
        <w:t xml:space="preserve">) </w:t>
      </w:r>
      <w:r w:rsidR="007E25A7" w:rsidRPr="009B14C4">
        <w:rPr>
          <w:rFonts w:ascii="Times New Roman" w:hAnsi="Times New Roman" w:cs="Times New Roman"/>
          <w:sz w:val="20"/>
          <w:szCs w:val="20"/>
        </w:rPr>
        <w:t>zararlısına</w:t>
      </w:r>
      <w:r w:rsidR="00E2681A" w:rsidRPr="009B14C4">
        <w:rPr>
          <w:rFonts w:ascii="Times New Roman" w:hAnsi="Times New Roman" w:cs="Times New Roman"/>
          <w:sz w:val="20"/>
          <w:szCs w:val="20"/>
        </w:rPr>
        <w:t xml:space="preserve"> </w:t>
      </w:r>
      <w:r w:rsidRPr="009B14C4">
        <w:rPr>
          <w:rFonts w:ascii="Times New Roman" w:hAnsi="Times New Roman" w:cs="Times New Roman"/>
          <w:sz w:val="20"/>
          <w:szCs w:val="20"/>
        </w:rPr>
        <w:t>karşı geçici olarak tavsiye edilen bitki koruma ürünleri</w:t>
      </w:r>
    </w:p>
    <w:tbl>
      <w:tblPr>
        <w:tblW w:w="15454" w:type="dxa"/>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3"/>
        <w:gridCol w:w="1984"/>
        <w:gridCol w:w="1701"/>
        <w:gridCol w:w="1701"/>
        <w:gridCol w:w="1276"/>
        <w:gridCol w:w="1559"/>
        <w:gridCol w:w="1701"/>
        <w:gridCol w:w="2268"/>
        <w:gridCol w:w="2061"/>
      </w:tblGrid>
      <w:tr w:rsidR="007177A0" w:rsidRPr="009B14C4" w14:paraId="0583030C" w14:textId="77777777" w:rsidTr="008E0DE5">
        <w:trPr>
          <w:trHeight w:val="1016"/>
        </w:trPr>
        <w:tc>
          <w:tcPr>
            <w:tcW w:w="1203" w:type="dxa"/>
            <w:vAlign w:val="center"/>
          </w:tcPr>
          <w:p w14:paraId="16406169" w14:textId="660A369A" w:rsidR="008E0C0D" w:rsidRPr="009B14C4" w:rsidRDefault="00E82694" w:rsidP="00A309EF">
            <w:pPr>
              <w:spacing w:after="0" w:line="240" w:lineRule="auto"/>
              <w:jc w:val="center"/>
              <w:rPr>
                <w:rFonts w:ascii="Times New Roman" w:hAnsi="Times New Roman" w:cs="Times New Roman"/>
                <w:b/>
                <w:sz w:val="20"/>
                <w:szCs w:val="20"/>
              </w:rPr>
            </w:pPr>
            <w:r w:rsidRPr="009B14C4">
              <w:rPr>
                <w:rFonts w:ascii="Times New Roman" w:hAnsi="Times New Roman" w:cs="Times New Roman"/>
                <w:b/>
                <w:sz w:val="20"/>
                <w:szCs w:val="20"/>
              </w:rPr>
              <w:t>Bitki</w:t>
            </w:r>
          </w:p>
        </w:tc>
        <w:tc>
          <w:tcPr>
            <w:tcW w:w="1984" w:type="dxa"/>
            <w:vAlign w:val="center"/>
          </w:tcPr>
          <w:p w14:paraId="3EE5C57F" w14:textId="77777777" w:rsidR="008E0C0D" w:rsidRPr="009B14C4" w:rsidRDefault="008E0C0D" w:rsidP="00A309EF">
            <w:pPr>
              <w:spacing w:after="0" w:line="240" w:lineRule="auto"/>
              <w:jc w:val="center"/>
              <w:rPr>
                <w:rFonts w:ascii="Times New Roman" w:hAnsi="Times New Roman" w:cs="Times New Roman"/>
                <w:b/>
                <w:sz w:val="20"/>
                <w:szCs w:val="20"/>
              </w:rPr>
            </w:pPr>
            <w:r w:rsidRPr="009B14C4">
              <w:rPr>
                <w:rFonts w:ascii="Times New Roman" w:hAnsi="Times New Roman" w:cs="Times New Roman"/>
                <w:b/>
                <w:sz w:val="20"/>
                <w:szCs w:val="20"/>
              </w:rPr>
              <w:t>Etmen Adı</w:t>
            </w:r>
          </w:p>
          <w:p w14:paraId="0FD67680" w14:textId="77777777" w:rsidR="008E0C0D" w:rsidRPr="009B14C4" w:rsidRDefault="008E0C0D" w:rsidP="00A309EF">
            <w:pPr>
              <w:spacing w:after="0" w:line="240" w:lineRule="auto"/>
              <w:jc w:val="center"/>
              <w:rPr>
                <w:rFonts w:ascii="Times New Roman" w:hAnsi="Times New Roman" w:cs="Times New Roman"/>
                <w:b/>
                <w:sz w:val="20"/>
                <w:szCs w:val="20"/>
              </w:rPr>
            </w:pPr>
          </w:p>
        </w:tc>
        <w:tc>
          <w:tcPr>
            <w:tcW w:w="1701" w:type="dxa"/>
            <w:vAlign w:val="center"/>
          </w:tcPr>
          <w:p w14:paraId="318CCC6A" w14:textId="77777777" w:rsidR="008E0C0D" w:rsidRPr="009B14C4" w:rsidRDefault="008E0C0D" w:rsidP="00A309EF">
            <w:pPr>
              <w:pStyle w:val="ListeParagraf"/>
              <w:ind w:left="0"/>
              <w:jc w:val="center"/>
              <w:rPr>
                <w:rFonts w:ascii="Times New Roman" w:hAnsi="Times New Roman" w:cs="Times New Roman"/>
                <w:b/>
                <w:sz w:val="20"/>
                <w:szCs w:val="20"/>
              </w:rPr>
            </w:pPr>
            <w:r w:rsidRPr="009B14C4">
              <w:rPr>
                <w:rFonts w:ascii="Times New Roman" w:hAnsi="Times New Roman" w:cs="Times New Roman"/>
                <w:b/>
                <w:sz w:val="20"/>
                <w:szCs w:val="20"/>
              </w:rPr>
              <w:t>Önerilen Aktif Madde Adı ve Oranı</w:t>
            </w:r>
          </w:p>
        </w:tc>
        <w:tc>
          <w:tcPr>
            <w:tcW w:w="1701" w:type="dxa"/>
            <w:vAlign w:val="center"/>
          </w:tcPr>
          <w:p w14:paraId="018AD607" w14:textId="77777777" w:rsidR="008E0C0D" w:rsidRPr="009B14C4" w:rsidRDefault="008E0C0D" w:rsidP="00A309EF">
            <w:pPr>
              <w:pStyle w:val="ListeParagraf"/>
              <w:ind w:left="0"/>
              <w:jc w:val="center"/>
              <w:rPr>
                <w:rFonts w:ascii="Times New Roman" w:hAnsi="Times New Roman" w:cs="Times New Roman"/>
                <w:b/>
                <w:sz w:val="20"/>
                <w:szCs w:val="20"/>
              </w:rPr>
            </w:pPr>
            <w:proofErr w:type="spellStart"/>
            <w:r w:rsidRPr="009B14C4">
              <w:rPr>
                <w:rFonts w:ascii="Times New Roman" w:hAnsi="Times New Roman" w:cs="Times New Roman"/>
                <w:b/>
                <w:sz w:val="20"/>
                <w:szCs w:val="20"/>
              </w:rPr>
              <w:t>Formulasyon</w:t>
            </w:r>
            <w:proofErr w:type="spellEnd"/>
            <w:r w:rsidRPr="009B14C4">
              <w:rPr>
                <w:rFonts w:ascii="Times New Roman" w:hAnsi="Times New Roman" w:cs="Times New Roman"/>
                <w:b/>
                <w:sz w:val="20"/>
                <w:szCs w:val="20"/>
              </w:rPr>
              <w:t xml:space="preserve"> Şekli</w:t>
            </w:r>
          </w:p>
        </w:tc>
        <w:tc>
          <w:tcPr>
            <w:tcW w:w="1276" w:type="dxa"/>
            <w:vAlign w:val="center"/>
          </w:tcPr>
          <w:p w14:paraId="46418403" w14:textId="60031836" w:rsidR="008E0C0D" w:rsidRPr="009B14C4" w:rsidRDefault="008E0C0D" w:rsidP="00A20F32">
            <w:pPr>
              <w:pStyle w:val="ListeParagraf"/>
              <w:ind w:left="0"/>
              <w:jc w:val="center"/>
              <w:rPr>
                <w:rFonts w:ascii="Times New Roman" w:hAnsi="Times New Roman" w:cs="Times New Roman"/>
                <w:b/>
                <w:sz w:val="20"/>
                <w:szCs w:val="20"/>
              </w:rPr>
            </w:pPr>
            <w:r w:rsidRPr="009B14C4">
              <w:rPr>
                <w:rFonts w:ascii="Times New Roman" w:hAnsi="Times New Roman" w:cs="Times New Roman"/>
                <w:b/>
                <w:sz w:val="20"/>
                <w:szCs w:val="20"/>
              </w:rPr>
              <w:t>Uygulama Dozu (</w:t>
            </w:r>
            <w:r w:rsidR="00A20F32">
              <w:rPr>
                <w:rFonts w:ascii="Times New Roman" w:hAnsi="Times New Roman" w:cs="Times New Roman"/>
                <w:b/>
                <w:sz w:val="20"/>
                <w:szCs w:val="20"/>
              </w:rPr>
              <w:t>100 l su</w:t>
            </w:r>
            <w:r w:rsidRPr="009B14C4">
              <w:rPr>
                <w:rFonts w:ascii="Times New Roman" w:hAnsi="Times New Roman" w:cs="Times New Roman"/>
                <w:b/>
                <w:sz w:val="20"/>
                <w:szCs w:val="20"/>
              </w:rPr>
              <w:t>)</w:t>
            </w:r>
          </w:p>
        </w:tc>
        <w:tc>
          <w:tcPr>
            <w:tcW w:w="1559" w:type="dxa"/>
            <w:vAlign w:val="center"/>
          </w:tcPr>
          <w:p w14:paraId="5A724D24" w14:textId="77777777" w:rsidR="008E0C0D" w:rsidRPr="009B14C4" w:rsidRDefault="008E0C0D" w:rsidP="00A309EF">
            <w:pPr>
              <w:pStyle w:val="ListeParagraf"/>
              <w:ind w:left="0"/>
              <w:jc w:val="center"/>
              <w:rPr>
                <w:rFonts w:ascii="Times New Roman" w:hAnsi="Times New Roman" w:cs="Times New Roman"/>
                <w:b/>
                <w:sz w:val="20"/>
                <w:szCs w:val="20"/>
              </w:rPr>
            </w:pPr>
            <w:r w:rsidRPr="009B14C4">
              <w:rPr>
                <w:rFonts w:ascii="Times New Roman" w:hAnsi="Times New Roman" w:cs="Times New Roman"/>
                <w:b/>
                <w:sz w:val="20"/>
                <w:szCs w:val="20"/>
              </w:rPr>
              <w:t>Son ilaçlama ile hasat arasında geçmesi gereken süre (PHI) (gün)</w:t>
            </w:r>
          </w:p>
        </w:tc>
        <w:tc>
          <w:tcPr>
            <w:tcW w:w="1701" w:type="dxa"/>
            <w:vAlign w:val="center"/>
          </w:tcPr>
          <w:p w14:paraId="6E065284" w14:textId="77777777" w:rsidR="008E0C0D" w:rsidRPr="009B14C4" w:rsidRDefault="008E0C0D" w:rsidP="00A309EF">
            <w:pPr>
              <w:pStyle w:val="ListeParagraf"/>
              <w:ind w:left="0"/>
              <w:jc w:val="center"/>
              <w:rPr>
                <w:rFonts w:ascii="Times New Roman" w:hAnsi="Times New Roman" w:cs="Times New Roman"/>
                <w:b/>
                <w:sz w:val="20"/>
                <w:szCs w:val="20"/>
              </w:rPr>
            </w:pPr>
            <w:r w:rsidRPr="009B14C4">
              <w:rPr>
                <w:rFonts w:ascii="Times New Roman" w:hAnsi="Times New Roman" w:cs="Times New Roman"/>
                <w:b/>
                <w:sz w:val="20"/>
                <w:szCs w:val="20"/>
              </w:rPr>
              <w:t>MRL Değeri (mg/kg)</w:t>
            </w:r>
          </w:p>
        </w:tc>
        <w:tc>
          <w:tcPr>
            <w:tcW w:w="2268" w:type="dxa"/>
            <w:vAlign w:val="center"/>
          </w:tcPr>
          <w:p w14:paraId="03987623" w14:textId="77777777" w:rsidR="008E0C0D" w:rsidRPr="009B14C4" w:rsidRDefault="008E0C0D" w:rsidP="00A309EF">
            <w:pPr>
              <w:spacing w:after="0" w:line="240" w:lineRule="auto"/>
              <w:jc w:val="center"/>
              <w:rPr>
                <w:rFonts w:ascii="Times New Roman" w:hAnsi="Times New Roman" w:cs="Times New Roman"/>
                <w:b/>
                <w:sz w:val="20"/>
                <w:szCs w:val="20"/>
              </w:rPr>
            </w:pPr>
            <w:r w:rsidRPr="009B14C4">
              <w:rPr>
                <w:rFonts w:ascii="Times New Roman" w:hAnsi="Times New Roman" w:cs="Times New Roman"/>
                <w:b/>
                <w:sz w:val="20"/>
                <w:szCs w:val="20"/>
              </w:rPr>
              <w:t>Uygulama zamanı, şekli ve sayısı</w:t>
            </w:r>
          </w:p>
        </w:tc>
        <w:tc>
          <w:tcPr>
            <w:tcW w:w="2061" w:type="dxa"/>
            <w:vAlign w:val="center"/>
          </w:tcPr>
          <w:p w14:paraId="0AF8CAA6" w14:textId="77777777" w:rsidR="008E0C0D" w:rsidRPr="009B14C4" w:rsidRDefault="008E0C0D" w:rsidP="00A309EF">
            <w:pPr>
              <w:spacing w:after="0" w:line="240" w:lineRule="auto"/>
              <w:jc w:val="center"/>
              <w:rPr>
                <w:rFonts w:ascii="Times New Roman" w:hAnsi="Times New Roman" w:cs="Times New Roman"/>
                <w:b/>
                <w:sz w:val="20"/>
                <w:szCs w:val="20"/>
              </w:rPr>
            </w:pPr>
            <w:r w:rsidRPr="009B14C4">
              <w:rPr>
                <w:rFonts w:ascii="Times New Roman" w:hAnsi="Times New Roman" w:cs="Times New Roman"/>
                <w:b/>
                <w:sz w:val="20"/>
                <w:szCs w:val="20"/>
              </w:rPr>
              <w:t>Geçici Tavsiye İçin Önerilen Tarih Aralığı (</w:t>
            </w:r>
            <w:r w:rsidRPr="009B14C4">
              <w:rPr>
                <w:rFonts w:ascii="Times New Roman" w:hAnsi="Times New Roman" w:cs="Times New Roman"/>
                <w:b/>
                <w:i/>
                <w:sz w:val="20"/>
                <w:szCs w:val="20"/>
              </w:rPr>
              <w:t>Başlangıç tarihi –Bitiş tarihi</w:t>
            </w:r>
            <w:r w:rsidRPr="009B14C4">
              <w:rPr>
                <w:rFonts w:ascii="Times New Roman" w:hAnsi="Times New Roman" w:cs="Times New Roman"/>
                <w:b/>
                <w:sz w:val="20"/>
                <w:szCs w:val="20"/>
              </w:rPr>
              <w:t>)</w:t>
            </w:r>
          </w:p>
        </w:tc>
      </w:tr>
      <w:tr w:rsidR="007177A0" w:rsidRPr="009B14C4" w14:paraId="0EDB1E04" w14:textId="77777777" w:rsidTr="009B14C4">
        <w:trPr>
          <w:trHeight w:val="1627"/>
        </w:trPr>
        <w:tc>
          <w:tcPr>
            <w:tcW w:w="1203" w:type="dxa"/>
            <w:vMerge w:val="restart"/>
            <w:vAlign w:val="center"/>
          </w:tcPr>
          <w:p w14:paraId="7D5BBC65" w14:textId="7B0E9E6D" w:rsidR="007177A0" w:rsidRPr="009B14C4" w:rsidRDefault="005D0F5A"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Kivi</w:t>
            </w:r>
          </w:p>
        </w:tc>
        <w:tc>
          <w:tcPr>
            <w:tcW w:w="1984" w:type="dxa"/>
            <w:vMerge w:val="restart"/>
            <w:vAlign w:val="center"/>
          </w:tcPr>
          <w:p w14:paraId="4790641E" w14:textId="7AE0C277" w:rsidR="007177A0" w:rsidRPr="009B14C4" w:rsidRDefault="005D0F5A" w:rsidP="00A309EF">
            <w:pPr>
              <w:pStyle w:val="ListeParagraf"/>
              <w:ind w:left="0"/>
              <w:jc w:val="center"/>
              <w:rPr>
                <w:rFonts w:ascii="Times New Roman" w:hAnsi="Times New Roman" w:cs="Times New Roman"/>
                <w:sz w:val="20"/>
                <w:szCs w:val="20"/>
                <w:highlight w:val="yellow"/>
              </w:rPr>
            </w:pPr>
            <w:r w:rsidRPr="009B14C4">
              <w:rPr>
                <w:rFonts w:ascii="Times New Roman" w:hAnsi="Times New Roman" w:cs="Times New Roman"/>
                <w:sz w:val="20"/>
                <w:szCs w:val="20"/>
              </w:rPr>
              <w:t>Yalancı kelebek (</w:t>
            </w:r>
            <w:proofErr w:type="spellStart"/>
            <w:r w:rsidRPr="009B14C4">
              <w:rPr>
                <w:rFonts w:ascii="Times New Roman" w:hAnsi="Times New Roman" w:cs="Times New Roman"/>
                <w:i/>
                <w:sz w:val="20"/>
                <w:szCs w:val="20"/>
              </w:rPr>
              <w:t>Ricania</w:t>
            </w:r>
            <w:proofErr w:type="spellEnd"/>
            <w:r w:rsidRPr="009B14C4">
              <w:rPr>
                <w:rFonts w:ascii="Times New Roman" w:hAnsi="Times New Roman" w:cs="Times New Roman"/>
                <w:i/>
                <w:sz w:val="20"/>
                <w:szCs w:val="20"/>
              </w:rPr>
              <w:t xml:space="preserve"> </w:t>
            </w:r>
            <w:proofErr w:type="spellStart"/>
            <w:r w:rsidRPr="009B14C4">
              <w:rPr>
                <w:rFonts w:ascii="Times New Roman" w:hAnsi="Times New Roman" w:cs="Times New Roman"/>
                <w:i/>
                <w:sz w:val="20"/>
                <w:szCs w:val="20"/>
              </w:rPr>
              <w:t>japonica</w:t>
            </w:r>
            <w:proofErr w:type="spellEnd"/>
            <w:r w:rsidRPr="009B14C4">
              <w:rPr>
                <w:rFonts w:ascii="Times New Roman" w:hAnsi="Times New Roman" w:cs="Times New Roman"/>
                <w:sz w:val="20"/>
                <w:szCs w:val="20"/>
              </w:rPr>
              <w:t>)</w:t>
            </w:r>
          </w:p>
        </w:tc>
        <w:tc>
          <w:tcPr>
            <w:tcW w:w="1701" w:type="dxa"/>
            <w:vAlign w:val="center"/>
          </w:tcPr>
          <w:p w14:paraId="095D9E34" w14:textId="1B914DA3" w:rsidR="007177A0" w:rsidRPr="009B14C4" w:rsidRDefault="005D0F5A" w:rsidP="00A309EF">
            <w:pPr>
              <w:pStyle w:val="ListeParagraf"/>
              <w:ind w:left="0"/>
              <w:jc w:val="center"/>
              <w:rPr>
                <w:rFonts w:ascii="Times New Roman" w:hAnsi="Times New Roman" w:cs="Times New Roman"/>
                <w:sz w:val="20"/>
                <w:szCs w:val="20"/>
                <w:highlight w:val="yellow"/>
              </w:rPr>
            </w:pPr>
            <w:r w:rsidRPr="009B14C4">
              <w:rPr>
                <w:rFonts w:ascii="Times New Roman" w:hAnsi="Times New Roman" w:cs="Times New Roman"/>
                <w:sz w:val="20"/>
                <w:szCs w:val="20"/>
              </w:rPr>
              <w:t>10</w:t>
            </w:r>
            <w:r w:rsidR="007177A0" w:rsidRPr="009B14C4">
              <w:rPr>
                <w:rFonts w:ascii="Times New Roman" w:hAnsi="Times New Roman" w:cs="Times New Roman"/>
                <w:sz w:val="20"/>
                <w:szCs w:val="20"/>
              </w:rPr>
              <w:t xml:space="preserve"> g/</w:t>
            </w:r>
            <w:proofErr w:type="spellStart"/>
            <w:r w:rsidR="007177A0" w:rsidRPr="009B14C4">
              <w:rPr>
                <w:rFonts w:ascii="Times New Roman" w:hAnsi="Times New Roman" w:cs="Times New Roman"/>
                <w:sz w:val="20"/>
                <w:szCs w:val="20"/>
              </w:rPr>
              <w:t>lt</w:t>
            </w:r>
            <w:proofErr w:type="spellEnd"/>
            <w:r w:rsidR="007177A0" w:rsidRPr="009B14C4">
              <w:rPr>
                <w:rFonts w:ascii="Times New Roman" w:hAnsi="Times New Roman" w:cs="Times New Roman"/>
                <w:sz w:val="20"/>
                <w:szCs w:val="20"/>
              </w:rPr>
              <w:t xml:space="preserve"> </w:t>
            </w:r>
            <w:proofErr w:type="spellStart"/>
            <w:r w:rsidRPr="009B14C4">
              <w:rPr>
                <w:rFonts w:ascii="Times New Roman" w:hAnsi="Times New Roman" w:cs="Times New Roman"/>
                <w:sz w:val="20"/>
                <w:szCs w:val="20"/>
              </w:rPr>
              <w:t>Azadirachtin</w:t>
            </w:r>
            <w:proofErr w:type="spellEnd"/>
            <w:r w:rsidRPr="009B14C4">
              <w:rPr>
                <w:rFonts w:ascii="Times New Roman" w:hAnsi="Times New Roman" w:cs="Times New Roman"/>
                <w:sz w:val="20"/>
                <w:szCs w:val="20"/>
              </w:rPr>
              <w:t xml:space="preserve"> A</w:t>
            </w:r>
          </w:p>
        </w:tc>
        <w:tc>
          <w:tcPr>
            <w:tcW w:w="1701" w:type="dxa"/>
          </w:tcPr>
          <w:p w14:paraId="7DBAE391" w14:textId="77777777" w:rsidR="008E0DE5" w:rsidRPr="009B14C4" w:rsidRDefault="008E0DE5" w:rsidP="00A309EF">
            <w:pPr>
              <w:pStyle w:val="ListeParagraf"/>
              <w:ind w:left="0"/>
              <w:jc w:val="center"/>
              <w:rPr>
                <w:rFonts w:ascii="Times New Roman" w:hAnsi="Times New Roman" w:cs="Times New Roman"/>
                <w:sz w:val="20"/>
                <w:szCs w:val="20"/>
              </w:rPr>
            </w:pPr>
          </w:p>
          <w:p w14:paraId="2E1B245A" w14:textId="77777777" w:rsidR="00A00FA6" w:rsidRPr="009B14C4" w:rsidRDefault="00A00FA6" w:rsidP="00A309EF">
            <w:pPr>
              <w:pStyle w:val="ListeParagraf"/>
              <w:ind w:left="0"/>
              <w:jc w:val="center"/>
              <w:rPr>
                <w:rFonts w:ascii="Times New Roman" w:hAnsi="Times New Roman" w:cs="Times New Roman"/>
                <w:sz w:val="20"/>
                <w:szCs w:val="20"/>
              </w:rPr>
            </w:pPr>
          </w:p>
          <w:p w14:paraId="7545BC58" w14:textId="77777777" w:rsidR="00A00FA6" w:rsidRPr="009B14C4" w:rsidRDefault="00A00FA6" w:rsidP="00A309EF">
            <w:pPr>
              <w:pStyle w:val="ListeParagraf"/>
              <w:ind w:left="0"/>
              <w:jc w:val="center"/>
              <w:rPr>
                <w:rFonts w:ascii="Times New Roman" w:hAnsi="Times New Roman" w:cs="Times New Roman"/>
                <w:sz w:val="20"/>
                <w:szCs w:val="20"/>
              </w:rPr>
            </w:pPr>
          </w:p>
          <w:p w14:paraId="678AF96B" w14:textId="624E6A02" w:rsidR="007177A0" w:rsidRPr="009B14C4" w:rsidRDefault="007177A0"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EC</w:t>
            </w:r>
          </w:p>
        </w:tc>
        <w:tc>
          <w:tcPr>
            <w:tcW w:w="1276" w:type="dxa"/>
            <w:vAlign w:val="center"/>
          </w:tcPr>
          <w:p w14:paraId="598F777A" w14:textId="27F2C93B" w:rsidR="007177A0" w:rsidRPr="009B14C4" w:rsidRDefault="005D0F5A"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40</w:t>
            </w:r>
            <w:r w:rsidR="007177A0" w:rsidRPr="009B14C4">
              <w:rPr>
                <w:rFonts w:ascii="Times New Roman" w:hAnsi="Times New Roman" w:cs="Times New Roman"/>
                <w:sz w:val="20"/>
                <w:szCs w:val="20"/>
              </w:rPr>
              <w:t>0</w:t>
            </w:r>
            <w:r w:rsidR="008E0DE5" w:rsidRPr="009B14C4">
              <w:rPr>
                <w:rFonts w:ascii="Times New Roman" w:hAnsi="Times New Roman" w:cs="Times New Roman"/>
                <w:sz w:val="20"/>
                <w:szCs w:val="20"/>
              </w:rPr>
              <w:t xml:space="preserve"> </w:t>
            </w:r>
            <w:r w:rsidR="007177A0" w:rsidRPr="009B14C4">
              <w:rPr>
                <w:rFonts w:ascii="Times New Roman" w:hAnsi="Times New Roman" w:cs="Times New Roman"/>
                <w:sz w:val="20"/>
                <w:szCs w:val="20"/>
              </w:rPr>
              <w:t>ml</w:t>
            </w:r>
            <w:r w:rsidR="0000718F">
              <w:rPr>
                <w:rFonts w:ascii="Times New Roman" w:hAnsi="Times New Roman" w:cs="Times New Roman"/>
                <w:sz w:val="20"/>
                <w:szCs w:val="20"/>
              </w:rPr>
              <w:t>/100 l</w:t>
            </w:r>
            <w:r w:rsidRPr="009B14C4">
              <w:rPr>
                <w:rFonts w:ascii="Times New Roman" w:hAnsi="Times New Roman" w:cs="Times New Roman"/>
                <w:sz w:val="20"/>
                <w:szCs w:val="20"/>
              </w:rPr>
              <w:t xml:space="preserve"> su</w:t>
            </w:r>
          </w:p>
        </w:tc>
        <w:tc>
          <w:tcPr>
            <w:tcW w:w="1559" w:type="dxa"/>
            <w:vAlign w:val="center"/>
          </w:tcPr>
          <w:p w14:paraId="517DC6A2" w14:textId="08DE8A2F" w:rsidR="007177A0" w:rsidRPr="009B14C4" w:rsidRDefault="007177A0" w:rsidP="00A309EF">
            <w:pPr>
              <w:pStyle w:val="ListeParagraf"/>
              <w:ind w:left="0"/>
              <w:jc w:val="center"/>
              <w:rPr>
                <w:rFonts w:ascii="Times New Roman" w:hAnsi="Times New Roman" w:cs="Times New Roman"/>
                <w:strike/>
                <w:sz w:val="20"/>
                <w:szCs w:val="20"/>
              </w:rPr>
            </w:pPr>
          </w:p>
          <w:p w14:paraId="6FE77BF4" w14:textId="33F2C0A3" w:rsidR="00277DC3" w:rsidRPr="009B14C4" w:rsidRDefault="005D0F5A"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3</w:t>
            </w:r>
            <w:r w:rsidR="00FE1D04" w:rsidRPr="009B14C4">
              <w:rPr>
                <w:rFonts w:ascii="Times New Roman" w:hAnsi="Times New Roman" w:cs="Times New Roman"/>
                <w:sz w:val="20"/>
                <w:szCs w:val="20"/>
              </w:rPr>
              <w:t xml:space="preserve"> gün</w:t>
            </w:r>
          </w:p>
        </w:tc>
        <w:tc>
          <w:tcPr>
            <w:tcW w:w="1701" w:type="dxa"/>
            <w:vAlign w:val="center"/>
          </w:tcPr>
          <w:p w14:paraId="31484E14" w14:textId="48F6B373" w:rsidR="007177A0" w:rsidRPr="009B14C4" w:rsidRDefault="007177A0" w:rsidP="00A309EF">
            <w:pPr>
              <w:pStyle w:val="ListeParagraf"/>
              <w:ind w:left="0"/>
              <w:jc w:val="center"/>
              <w:rPr>
                <w:rFonts w:ascii="Times New Roman" w:hAnsi="Times New Roman" w:cs="Times New Roman"/>
                <w:strike/>
                <w:sz w:val="20"/>
                <w:szCs w:val="20"/>
              </w:rPr>
            </w:pPr>
          </w:p>
          <w:p w14:paraId="1E8B2A6A" w14:textId="66F58EA8" w:rsidR="00370A14" w:rsidRPr="009B14C4" w:rsidRDefault="005D0F5A" w:rsidP="00A309EF">
            <w:pPr>
              <w:pStyle w:val="ListeParagraf"/>
              <w:ind w:left="0"/>
              <w:jc w:val="center"/>
              <w:rPr>
                <w:rFonts w:ascii="Times New Roman" w:hAnsi="Times New Roman" w:cs="Times New Roman"/>
                <w:strike/>
                <w:sz w:val="20"/>
                <w:szCs w:val="20"/>
              </w:rPr>
            </w:pPr>
            <w:r w:rsidRPr="009B14C4">
              <w:rPr>
                <w:rFonts w:ascii="Times New Roman" w:hAnsi="Times New Roman" w:cs="Times New Roman"/>
                <w:sz w:val="20"/>
                <w:szCs w:val="20"/>
              </w:rPr>
              <w:t>0.5</w:t>
            </w:r>
          </w:p>
        </w:tc>
        <w:tc>
          <w:tcPr>
            <w:tcW w:w="2268" w:type="dxa"/>
            <w:vMerge w:val="restart"/>
          </w:tcPr>
          <w:p w14:paraId="161F6016" w14:textId="77777777" w:rsidR="00AD7065" w:rsidRPr="009B14C4" w:rsidRDefault="00AD7065" w:rsidP="00A309EF">
            <w:pPr>
              <w:spacing w:before="120" w:after="120" w:line="240" w:lineRule="auto"/>
              <w:jc w:val="center"/>
              <w:outlineLvl w:val="0"/>
              <w:rPr>
                <w:rFonts w:ascii="Times New Roman" w:eastAsia="Times New Roman" w:hAnsi="Times New Roman" w:cs="Times New Roman"/>
                <w:color w:val="202124"/>
                <w:sz w:val="20"/>
                <w:szCs w:val="20"/>
                <w:lang w:eastAsia="tr-TR"/>
              </w:rPr>
            </w:pPr>
          </w:p>
          <w:p w14:paraId="7AAF14B7" w14:textId="77777777" w:rsidR="00AD7065" w:rsidRPr="009B14C4" w:rsidRDefault="00AD7065" w:rsidP="00A309EF">
            <w:pPr>
              <w:spacing w:before="120" w:after="120" w:line="240" w:lineRule="auto"/>
              <w:jc w:val="center"/>
              <w:outlineLvl w:val="0"/>
              <w:rPr>
                <w:rFonts w:ascii="Times New Roman" w:eastAsia="Times New Roman" w:hAnsi="Times New Roman" w:cs="Times New Roman"/>
                <w:color w:val="202124"/>
                <w:sz w:val="20"/>
                <w:szCs w:val="20"/>
                <w:lang w:eastAsia="tr-TR"/>
              </w:rPr>
            </w:pPr>
          </w:p>
          <w:p w14:paraId="46CCB89C" w14:textId="4CB5EF6D" w:rsidR="007177A0" w:rsidRPr="009B14C4" w:rsidRDefault="005D0F5A" w:rsidP="00A309EF">
            <w:pPr>
              <w:spacing w:before="120" w:after="120" w:line="240" w:lineRule="auto"/>
              <w:jc w:val="center"/>
              <w:outlineLvl w:val="0"/>
              <w:rPr>
                <w:rFonts w:ascii="Times New Roman" w:eastAsia="Times New Roman" w:hAnsi="Times New Roman" w:cs="Times New Roman"/>
                <w:color w:val="202124"/>
                <w:sz w:val="20"/>
                <w:szCs w:val="20"/>
                <w:lang w:eastAsia="tr-TR"/>
              </w:rPr>
            </w:pPr>
            <w:r w:rsidRPr="009B14C4">
              <w:rPr>
                <w:rFonts w:ascii="Times New Roman" w:eastAsia="Times New Roman" w:hAnsi="Times New Roman" w:cs="Times New Roman"/>
                <w:color w:val="202124"/>
                <w:sz w:val="20"/>
                <w:szCs w:val="20"/>
                <w:lang w:eastAsia="tr-TR"/>
              </w:rPr>
              <w:t xml:space="preserve">(2.3. ve 4. </w:t>
            </w:r>
            <w:proofErr w:type="spellStart"/>
            <w:r w:rsidRPr="009B14C4">
              <w:rPr>
                <w:rFonts w:ascii="Times New Roman" w:eastAsia="Times New Roman" w:hAnsi="Times New Roman" w:cs="Times New Roman"/>
                <w:color w:val="202124"/>
                <w:sz w:val="20"/>
                <w:szCs w:val="20"/>
                <w:lang w:eastAsia="tr-TR"/>
              </w:rPr>
              <w:t>nimf</w:t>
            </w:r>
            <w:proofErr w:type="spellEnd"/>
            <w:r w:rsidRPr="009B14C4">
              <w:rPr>
                <w:rFonts w:ascii="Times New Roman" w:eastAsia="Times New Roman" w:hAnsi="Times New Roman" w:cs="Times New Roman"/>
                <w:color w:val="202124"/>
                <w:sz w:val="20"/>
                <w:szCs w:val="20"/>
                <w:lang w:eastAsia="tr-TR"/>
              </w:rPr>
              <w:t xml:space="preserve"> dönemleri)</w:t>
            </w:r>
            <w:r w:rsidR="007177A0" w:rsidRPr="009B14C4">
              <w:rPr>
                <w:rFonts w:ascii="Times New Roman" w:eastAsia="Times New Roman" w:hAnsi="Times New Roman" w:cs="Times New Roman"/>
                <w:color w:val="202124"/>
                <w:sz w:val="20"/>
                <w:szCs w:val="20"/>
                <w:lang w:eastAsia="tr-TR"/>
              </w:rPr>
              <w:t>.</w:t>
            </w:r>
            <w:r w:rsidRPr="009B14C4">
              <w:rPr>
                <w:rFonts w:ascii="Times New Roman" w:eastAsia="Times New Roman" w:hAnsi="Times New Roman" w:cs="Times New Roman"/>
                <w:color w:val="202124"/>
                <w:sz w:val="20"/>
                <w:szCs w:val="20"/>
                <w:lang w:eastAsia="tr-TR"/>
              </w:rPr>
              <w:t xml:space="preserve"> </w:t>
            </w:r>
            <w:proofErr w:type="spellStart"/>
            <w:r w:rsidRPr="009B14C4">
              <w:rPr>
                <w:rFonts w:ascii="Times New Roman" w:eastAsia="Times New Roman" w:hAnsi="Times New Roman" w:cs="Times New Roman"/>
                <w:color w:val="202124"/>
                <w:sz w:val="20"/>
                <w:szCs w:val="20"/>
                <w:lang w:eastAsia="tr-TR"/>
              </w:rPr>
              <w:t>Nimf</w:t>
            </w:r>
            <w:proofErr w:type="spellEnd"/>
            <w:r w:rsidRPr="009B14C4">
              <w:rPr>
                <w:rFonts w:ascii="Times New Roman" w:eastAsia="Times New Roman" w:hAnsi="Times New Roman" w:cs="Times New Roman"/>
                <w:color w:val="202124"/>
                <w:sz w:val="20"/>
                <w:szCs w:val="20"/>
                <w:lang w:eastAsia="tr-TR"/>
              </w:rPr>
              <w:t xml:space="preserve"> yoğunluğu başladığında, yaprak altına iyi </w:t>
            </w:r>
            <w:proofErr w:type="gramStart"/>
            <w:r w:rsidRPr="009B14C4">
              <w:rPr>
                <w:rFonts w:ascii="Times New Roman" w:eastAsia="Times New Roman" w:hAnsi="Times New Roman" w:cs="Times New Roman"/>
                <w:color w:val="202124"/>
                <w:sz w:val="20"/>
                <w:szCs w:val="20"/>
                <w:lang w:eastAsia="tr-TR"/>
              </w:rPr>
              <w:t>kaplama  sağlayacak</w:t>
            </w:r>
            <w:proofErr w:type="gramEnd"/>
            <w:r w:rsidRPr="009B14C4">
              <w:rPr>
                <w:rFonts w:ascii="Times New Roman" w:eastAsia="Times New Roman" w:hAnsi="Times New Roman" w:cs="Times New Roman"/>
                <w:color w:val="202124"/>
                <w:sz w:val="20"/>
                <w:szCs w:val="20"/>
                <w:lang w:eastAsia="tr-TR"/>
              </w:rPr>
              <w:t xml:space="preserve"> şekilde pülverizatör ile; 1-2 uygulama</w:t>
            </w:r>
          </w:p>
          <w:p w14:paraId="36D30AB8" w14:textId="77777777" w:rsidR="007177A0" w:rsidRPr="009B14C4" w:rsidRDefault="007177A0" w:rsidP="00A309EF">
            <w:pPr>
              <w:spacing w:after="0" w:line="240" w:lineRule="auto"/>
              <w:jc w:val="center"/>
              <w:rPr>
                <w:rFonts w:ascii="Times New Roman" w:eastAsia="Times New Roman" w:hAnsi="Times New Roman" w:cs="Times New Roman"/>
                <w:color w:val="202124"/>
                <w:sz w:val="20"/>
                <w:szCs w:val="20"/>
                <w:lang w:eastAsia="tr-TR"/>
              </w:rPr>
            </w:pPr>
          </w:p>
          <w:p w14:paraId="594F0AB6" w14:textId="77777777" w:rsidR="007177A0" w:rsidRPr="009B14C4" w:rsidRDefault="007177A0" w:rsidP="00A309EF">
            <w:pPr>
              <w:spacing w:after="0" w:line="240" w:lineRule="auto"/>
              <w:jc w:val="center"/>
              <w:rPr>
                <w:rFonts w:ascii="Times New Roman" w:hAnsi="Times New Roman" w:cs="Times New Roman"/>
                <w:sz w:val="20"/>
                <w:szCs w:val="20"/>
              </w:rPr>
            </w:pPr>
          </w:p>
          <w:p w14:paraId="485AC81A" w14:textId="305C2A2D" w:rsidR="007177A0" w:rsidRPr="009B14C4" w:rsidRDefault="007177A0" w:rsidP="00A309EF">
            <w:pPr>
              <w:spacing w:after="0" w:line="240" w:lineRule="auto"/>
              <w:jc w:val="center"/>
              <w:rPr>
                <w:rFonts w:ascii="Times New Roman" w:hAnsi="Times New Roman" w:cs="Times New Roman"/>
                <w:sz w:val="20"/>
                <w:szCs w:val="20"/>
              </w:rPr>
            </w:pPr>
          </w:p>
        </w:tc>
        <w:tc>
          <w:tcPr>
            <w:tcW w:w="2061" w:type="dxa"/>
            <w:vMerge w:val="restart"/>
          </w:tcPr>
          <w:p w14:paraId="71573868" w14:textId="77777777" w:rsidR="00E82694" w:rsidRPr="009B14C4" w:rsidRDefault="00E82694" w:rsidP="00A309EF">
            <w:pPr>
              <w:spacing w:after="0" w:line="240" w:lineRule="auto"/>
              <w:jc w:val="center"/>
              <w:rPr>
                <w:rFonts w:ascii="Times New Roman" w:hAnsi="Times New Roman" w:cs="Times New Roman"/>
                <w:sz w:val="20"/>
                <w:szCs w:val="20"/>
              </w:rPr>
            </w:pPr>
          </w:p>
          <w:p w14:paraId="5A860550" w14:textId="77777777" w:rsidR="00E82694" w:rsidRPr="009B14C4" w:rsidRDefault="00E82694" w:rsidP="00A309EF">
            <w:pPr>
              <w:spacing w:after="0" w:line="240" w:lineRule="auto"/>
              <w:jc w:val="center"/>
              <w:rPr>
                <w:rFonts w:ascii="Times New Roman" w:hAnsi="Times New Roman" w:cs="Times New Roman"/>
                <w:sz w:val="20"/>
                <w:szCs w:val="20"/>
              </w:rPr>
            </w:pPr>
          </w:p>
          <w:p w14:paraId="64906751" w14:textId="77777777" w:rsidR="00E82694" w:rsidRPr="009B14C4" w:rsidRDefault="00E82694" w:rsidP="00A309EF">
            <w:pPr>
              <w:spacing w:after="0" w:line="240" w:lineRule="auto"/>
              <w:jc w:val="center"/>
              <w:rPr>
                <w:rFonts w:ascii="Times New Roman" w:hAnsi="Times New Roman" w:cs="Times New Roman"/>
                <w:sz w:val="20"/>
                <w:szCs w:val="20"/>
              </w:rPr>
            </w:pPr>
          </w:p>
          <w:p w14:paraId="18CAA954" w14:textId="77777777" w:rsidR="00E82694" w:rsidRPr="009B14C4" w:rsidRDefault="00E82694" w:rsidP="00A309EF">
            <w:pPr>
              <w:spacing w:after="0" w:line="240" w:lineRule="auto"/>
              <w:jc w:val="center"/>
              <w:rPr>
                <w:rFonts w:ascii="Times New Roman" w:hAnsi="Times New Roman" w:cs="Times New Roman"/>
                <w:sz w:val="20"/>
                <w:szCs w:val="20"/>
              </w:rPr>
            </w:pPr>
          </w:p>
          <w:p w14:paraId="60D9FAEB" w14:textId="77777777" w:rsidR="00E82694" w:rsidRPr="009B14C4" w:rsidRDefault="00E82694" w:rsidP="00A309EF">
            <w:pPr>
              <w:spacing w:after="0" w:line="240" w:lineRule="auto"/>
              <w:jc w:val="center"/>
              <w:rPr>
                <w:rFonts w:ascii="Times New Roman" w:hAnsi="Times New Roman" w:cs="Times New Roman"/>
                <w:sz w:val="20"/>
                <w:szCs w:val="20"/>
              </w:rPr>
            </w:pPr>
          </w:p>
          <w:p w14:paraId="1F6BE1E6" w14:textId="77777777" w:rsidR="00E82694" w:rsidRPr="009B14C4" w:rsidRDefault="00E82694" w:rsidP="00A309EF">
            <w:pPr>
              <w:spacing w:after="0" w:line="240" w:lineRule="auto"/>
              <w:jc w:val="center"/>
              <w:rPr>
                <w:rFonts w:ascii="Times New Roman" w:hAnsi="Times New Roman" w:cs="Times New Roman"/>
                <w:sz w:val="20"/>
                <w:szCs w:val="20"/>
              </w:rPr>
            </w:pPr>
          </w:p>
          <w:p w14:paraId="2FAA7B4E" w14:textId="77777777" w:rsidR="00E82694" w:rsidRPr="009B14C4" w:rsidRDefault="00E82694" w:rsidP="00A309EF">
            <w:pPr>
              <w:spacing w:after="0" w:line="240" w:lineRule="auto"/>
              <w:jc w:val="center"/>
              <w:rPr>
                <w:rFonts w:ascii="Times New Roman" w:hAnsi="Times New Roman" w:cs="Times New Roman"/>
                <w:sz w:val="20"/>
                <w:szCs w:val="20"/>
              </w:rPr>
            </w:pPr>
          </w:p>
          <w:p w14:paraId="72BF14E7" w14:textId="5ACAD085" w:rsidR="00E2681A" w:rsidRPr="009B14C4" w:rsidRDefault="00E2681A" w:rsidP="00A309EF">
            <w:pPr>
              <w:spacing w:after="0" w:line="240" w:lineRule="auto"/>
              <w:jc w:val="center"/>
              <w:rPr>
                <w:rFonts w:ascii="Times New Roman" w:hAnsi="Times New Roman" w:cs="Times New Roman"/>
                <w:sz w:val="20"/>
                <w:szCs w:val="20"/>
              </w:rPr>
            </w:pPr>
          </w:p>
          <w:p w14:paraId="21E36EFA" w14:textId="31AE65CB" w:rsidR="00545DC3" w:rsidRPr="009B14C4" w:rsidRDefault="00545DC3" w:rsidP="00A309EF">
            <w:pPr>
              <w:spacing w:after="0" w:line="240" w:lineRule="auto"/>
              <w:jc w:val="center"/>
              <w:rPr>
                <w:rFonts w:ascii="Times New Roman" w:hAnsi="Times New Roman" w:cs="Times New Roman"/>
                <w:sz w:val="20"/>
                <w:szCs w:val="20"/>
              </w:rPr>
            </w:pPr>
          </w:p>
          <w:p w14:paraId="0706B63F" w14:textId="77777777" w:rsidR="00545DC3" w:rsidRPr="009B14C4" w:rsidRDefault="00545DC3" w:rsidP="00A309EF">
            <w:pPr>
              <w:spacing w:after="0" w:line="240" w:lineRule="auto"/>
              <w:jc w:val="center"/>
              <w:rPr>
                <w:rFonts w:ascii="Times New Roman" w:hAnsi="Times New Roman" w:cs="Times New Roman"/>
                <w:sz w:val="20"/>
                <w:szCs w:val="20"/>
              </w:rPr>
            </w:pPr>
          </w:p>
          <w:p w14:paraId="098B320D" w14:textId="0A83F0AB" w:rsidR="00E82694" w:rsidRPr="00A309EF" w:rsidRDefault="00C27766" w:rsidP="00A309EF">
            <w:pPr>
              <w:spacing w:after="0" w:line="240" w:lineRule="auto"/>
              <w:jc w:val="center"/>
              <w:rPr>
                <w:rFonts w:ascii="Times New Roman" w:hAnsi="Times New Roman" w:cs="Times New Roman"/>
                <w:b/>
                <w:sz w:val="20"/>
                <w:szCs w:val="20"/>
              </w:rPr>
            </w:pPr>
            <w:r w:rsidRPr="00A309EF">
              <w:rPr>
                <w:rFonts w:ascii="Times New Roman" w:hAnsi="Times New Roman" w:cs="Times New Roman"/>
                <w:b/>
                <w:sz w:val="20"/>
                <w:szCs w:val="20"/>
              </w:rPr>
              <w:t>15</w:t>
            </w:r>
            <w:r w:rsidR="005D0F5A" w:rsidRPr="00A309EF">
              <w:rPr>
                <w:rFonts w:ascii="Times New Roman" w:hAnsi="Times New Roman" w:cs="Times New Roman"/>
                <w:b/>
                <w:sz w:val="20"/>
                <w:szCs w:val="20"/>
              </w:rPr>
              <w:t>.05</w:t>
            </w:r>
            <w:r w:rsidR="00E82694" w:rsidRPr="00A309EF">
              <w:rPr>
                <w:rFonts w:ascii="Times New Roman" w:hAnsi="Times New Roman" w:cs="Times New Roman"/>
                <w:b/>
                <w:sz w:val="20"/>
                <w:szCs w:val="20"/>
              </w:rPr>
              <w:t>.2026</w:t>
            </w:r>
            <w:r w:rsidR="007177A0" w:rsidRPr="00A309EF">
              <w:rPr>
                <w:rFonts w:ascii="Times New Roman" w:hAnsi="Times New Roman" w:cs="Times New Roman"/>
                <w:b/>
                <w:sz w:val="20"/>
                <w:szCs w:val="20"/>
              </w:rPr>
              <w:t>-</w:t>
            </w:r>
          </w:p>
          <w:p w14:paraId="77A1A245" w14:textId="64AD3948" w:rsidR="007177A0" w:rsidRPr="009B14C4" w:rsidRDefault="00C27766" w:rsidP="00A309EF">
            <w:pPr>
              <w:spacing w:after="0" w:line="240" w:lineRule="auto"/>
              <w:jc w:val="center"/>
              <w:rPr>
                <w:rFonts w:ascii="Times New Roman" w:hAnsi="Times New Roman" w:cs="Times New Roman"/>
                <w:sz w:val="20"/>
                <w:szCs w:val="20"/>
              </w:rPr>
            </w:pPr>
            <w:r w:rsidRPr="00A309EF">
              <w:rPr>
                <w:rFonts w:ascii="Times New Roman" w:hAnsi="Times New Roman" w:cs="Times New Roman"/>
                <w:b/>
                <w:sz w:val="20"/>
                <w:szCs w:val="20"/>
              </w:rPr>
              <w:t>15</w:t>
            </w:r>
            <w:r w:rsidR="00E82694" w:rsidRPr="00A309EF">
              <w:rPr>
                <w:rFonts w:ascii="Times New Roman" w:hAnsi="Times New Roman" w:cs="Times New Roman"/>
                <w:b/>
                <w:sz w:val="20"/>
                <w:szCs w:val="20"/>
              </w:rPr>
              <w:t>.</w:t>
            </w:r>
            <w:r w:rsidRPr="00A309EF">
              <w:rPr>
                <w:rFonts w:ascii="Times New Roman" w:hAnsi="Times New Roman" w:cs="Times New Roman"/>
                <w:b/>
                <w:sz w:val="20"/>
                <w:szCs w:val="20"/>
              </w:rPr>
              <w:t>09</w:t>
            </w:r>
            <w:r w:rsidR="007177A0" w:rsidRPr="00A309EF">
              <w:rPr>
                <w:rFonts w:ascii="Times New Roman" w:hAnsi="Times New Roman" w:cs="Times New Roman"/>
                <w:b/>
                <w:sz w:val="20"/>
                <w:szCs w:val="20"/>
              </w:rPr>
              <w:t xml:space="preserve"> </w:t>
            </w:r>
            <w:r w:rsidR="00A532C5" w:rsidRPr="00A309EF">
              <w:rPr>
                <w:rFonts w:ascii="Times New Roman" w:hAnsi="Times New Roman" w:cs="Times New Roman"/>
                <w:b/>
                <w:sz w:val="20"/>
                <w:szCs w:val="20"/>
              </w:rPr>
              <w:t>202</w:t>
            </w:r>
            <w:r w:rsidR="00BF69F3" w:rsidRPr="00A309EF">
              <w:rPr>
                <w:rFonts w:ascii="Times New Roman" w:hAnsi="Times New Roman" w:cs="Times New Roman"/>
                <w:b/>
                <w:sz w:val="20"/>
                <w:szCs w:val="20"/>
              </w:rPr>
              <w:t>6</w:t>
            </w:r>
          </w:p>
        </w:tc>
      </w:tr>
      <w:tr w:rsidR="007177A0" w:rsidRPr="009B14C4" w14:paraId="19A80BC0" w14:textId="77777777" w:rsidTr="009B14C4">
        <w:trPr>
          <w:trHeight w:val="1552"/>
        </w:trPr>
        <w:tc>
          <w:tcPr>
            <w:tcW w:w="1203" w:type="dxa"/>
            <w:vMerge/>
          </w:tcPr>
          <w:p w14:paraId="071B3721" w14:textId="77777777" w:rsidR="007177A0" w:rsidRPr="009B14C4" w:rsidRDefault="007177A0" w:rsidP="00A309EF">
            <w:pPr>
              <w:pStyle w:val="ListeParagraf"/>
              <w:ind w:left="0"/>
              <w:jc w:val="center"/>
              <w:rPr>
                <w:rFonts w:ascii="Times New Roman" w:hAnsi="Times New Roman" w:cs="Times New Roman"/>
                <w:sz w:val="20"/>
                <w:szCs w:val="20"/>
              </w:rPr>
            </w:pPr>
          </w:p>
        </w:tc>
        <w:tc>
          <w:tcPr>
            <w:tcW w:w="1984" w:type="dxa"/>
            <w:vMerge/>
            <w:vAlign w:val="center"/>
          </w:tcPr>
          <w:p w14:paraId="3A1E9EE4" w14:textId="77777777" w:rsidR="007177A0" w:rsidRPr="009B14C4" w:rsidRDefault="007177A0" w:rsidP="00A309EF">
            <w:pPr>
              <w:pStyle w:val="ListeParagraf"/>
              <w:ind w:left="0"/>
              <w:jc w:val="center"/>
              <w:rPr>
                <w:rFonts w:ascii="Times New Roman" w:hAnsi="Times New Roman" w:cs="Times New Roman"/>
                <w:sz w:val="20"/>
                <w:szCs w:val="20"/>
              </w:rPr>
            </w:pPr>
          </w:p>
        </w:tc>
        <w:tc>
          <w:tcPr>
            <w:tcW w:w="1701" w:type="dxa"/>
            <w:vAlign w:val="center"/>
          </w:tcPr>
          <w:p w14:paraId="145AB59B" w14:textId="247453DC" w:rsidR="007177A0" w:rsidRPr="009B14C4" w:rsidRDefault="005D0F5A"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%80Kükürt</w:t>
            </w:r>
          </w:p>
        </w:tc>
        <w:tc>
          <w:tcPr>
            <w:tcW w:w="1701" w:type="dxa"/>
          </w:tcPr>
          <w:p w14:paraId="2EAF7FFC" w14:textId="77777777" w:rsidR="008E0DE5" w:rsidRPr="009B14C4" w:rsidRDefault="008E0DE5" w:rsidP="00A309EF">
            <w:pPr>
              <w:jc w:val="center"/>
              <w:rPr>
                <w:rFonts w:ascii="Times New Roman" w:hAnsi="Times New Roman" w:cs="Times New Roman"/>
                <w:sz w:val="20"/>
                <w:szCs w:val="20"/>
              </w:rPr>
            </w:pPr>
          </w:p>
          <w:p w14:paraId="4E4ED091" w14:textId="77777777" w:rsidR="008E0DE5" w:rsidRPr="009B14C4" w:rsidRDefault="008E0DE5" w:rsidP="00A309EF">
            <w:pPr>
              <w:jc w:val="center"/>
              <w:rPr>
                <w:rFonts w:ascii="Times New Roman" w:hAnsi="Times New Roman" w:cs="Times New Roman"/>
                <w:sz w:val="20"/>
                <w:szCs w:val="20"/>
              </w:rPr>
            </w:pPr>
          </w:p>
          <w:p w14:paraId="76F5C1AA" w14:textId="4B36FECC" w:rsidR="007177A0" w:rsidRPr="009B14C4" w:rsidRDefault="005D0F5A" w:rsidP="00A309EF">
            <w:pPr>
              <w:jc w:val="center"/>
              <w:rPr>
                <w:rFonts w:ascii="Times New Roman" w:hAnsi="Times New Roman" w:cs="Times New Roman"/>
                <w:sz w:val="20"/>
                <w:szCs w:val="20"/>
              </w:rPr>
            </w:pPr>
            <w:r w:rsidRPr="009B14C4">
              <w:rPr>
                <w:rFonts w:ascii="Times New Roman" w:hAnsi="Times New Roman" w:cs="Times New Roman"/>
                <w:sz w:val="20"/>
                <w:szCs w:val="20"/>
              </w:rPr>
              <w:t>WG</w:t>
            </w:r>
          </w:p>
        </w:tc>
        <w:tc>
          <w:tcPr>
            <w:tcW w:w="1276" w:type="dxa"/>
            <w:vAlign w:val="center"/>
          </w:tcPr>
          <w:p w14:paraId="4D13861A" w14:textId="265E5EEA" w:rsidR="007177A0" w:rsidRPr="009B14C4" w:rsidRDefault="007177A0" w:rsidP="00A309EF">
            <w:pPr>
              <w:jc w:val="center"/>
              <w:rPr>
                <w:rFonts w:ascii="Times New Roman" w:hAnsi="Times New Roman" w:cs="Times New Roman"/>
                <w:sz w:val="20"/>
                <w:szCs w:val="20"/>
              </w:rPr>
            </w:pPr>
            <w:r w:rsidRPr="009B14C4">
              <w:rPr>
                <w:rFonts w:ascii="Times New Roman" w:hAnsi="Times New Roman" w:cs="Times New Roman"/>
                <w:sz w:val="20"/>
                <w:szCs w:val="20"/>
              </w:rPr>
              <w:t>25</w:t>
            </w:r>
            <w:r w:rsidR="005D0F5A" w:rsidRPr="009B14C4">
              <w:rPr>
                <w:rFonts w:ascii="Times New Roman" w:hAnsi="Times New Roman" w:cs="Times New Roman"/>
                <w:sz w:val="20"/>
                <w:szCs w:val="20"/>
              </w:rPr>
              <w:t>0</w:t>
            </w:r>
            <w:r w:rsidR="008E0DE5" w:rsidRPr="009B14C4">
              <w:rPr>
                <w:rFonts w:ascii="Times New Roman" w:hAnsi="Times New Roman" w:cs="Times New Roman"/>
                <w:sz w:val="20"/>
                <w:szCs w:val="20"/>
              </w:rPr>
              <w:t xml:space="preserve"> </w:t>
            </w:r>
            <w:r w:rsidR="005D0F5A" w:rsidRPr="009B14C4">
              <w:rPr>
                <w:rFonts w:ascii="Times New Roman" w:hAnsi="Times New Roman" w:cs="Times New Roman"/>
                <w:sz w:val="20"/>
                <w:szCs w:val="20"/>
              </w:rPr>
              <w:t>g/</w:t>
            </w:r>
            <w:r w:rsidR="0000718F">
              <w:rPr>
                <w:rFonts w:ascii="Times New Roman" w:hAnsi="Times New Roman" w:cs="Times New Roman"/>
                <w:sz w:val="20"/>
                <w:szCs w:val="20"/>
              </w:rPr>
              <w:t>100 l</w:t>
            </w:r>
            <w:r w:rsidR="005D0F5A" w:rsidRPr="009B14C4">
              <w:rPr>
                <w:rFonts w:ascii="Times New Roman" w:hAnsi="Times New Roman" w:cs="Times New Roman"/>
                <w:sz w:val="20"/>
                <w:szCs w:val="20"/>
              </w:rPr>
              <w:t xml:space="preserve"> su</w:t>
            </w:r>
          </w:p>
        </w:tc>
        <w:tc>
          <w:tcPr>
            <w:tcW w:w="1559" w:type="dxa"/>
            <w:vAlign w:val="center"/>
          </w:tcPr>
          <w:p w14:paraId="512FF58C" w14:textId="1697647C" w:rsidR="007177A0" w:rsidRPr="009B14C4" w:rsidRDefault="007177A0" w:rsidP="00A309EF">
            <w:pPr>
              <w:pStyle w:val="ListeParagraf"/>
              <w:ind w:left="0"/>
              <w:jc w:val="center"/>
              <w:rPr>
                <w:rFonts w:ascii="Times New Roman" w:hAnsi="Times New Roman" w:cs="Times New Roman"/>
                <w:strike/>
                <w:sz w:val="20"/>
                <w:szCs w:val="20"/>
              </w:rPr>
            </w:pPr>
          </w:p>
          <w:p w14:paraId="010C6A4B" w14:textId="4BB60ECA" w:rsidR="00591FC8" w:rsidRPr="009B14C4" w:rsidRDefault="005D0F5A"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7</w:t>
            </w:r>
            <w:r w:rsidR="00FE1D04" w:rsidRPr="009B14C4">
              <w:rPr>
                <w:rFonts w:ascii="Times New Roman" w:hAnsi="Times New Roman" w:cs="Times New Roman"/>
                <w:sz w:val="20"/>
                <w:szCs w:val="20"/>
              </w:rPr>
              <w:t xml:space="preserve"> gün</w:t>
            </w:r>
          </w:p>
        </w:tc>
        <w:tc>
          <w:tcPr>
            <w:tcW w:w="1701" w:type="dxa"/>
            <w:vAlign w:val="center"/>
          </w:tcPr>
          <w:p w14:paraId="17504C2D" w14:textId="3AA57102" w:rsidR="007177A0" w:rsidRPr="009B14C4" w:rsidRDefault="007177A0" w:rsidP="00A309EF">
            <w:pPr>
              <w:pStyle w:val="ListeParagraf"/>
              <w:ind w:left="0"/>
              <w:jc w:val="center"/>
              <w:rPr>
                <w:rFonts w:ascii="Times New Roman" w:hAnsi="Times New Roman" w:cs="Times New Roman"/>
                <w:strike/>
                <w:sz w:val="20"/>
                <w:szCs w:val="20"/>
              </w:rPr>
            </w:pPr>
          </w:p>
          <w:p w14:paraId="5456605D" w14:textId="647B7C83" w:rsidR="00277DC3" w:rsidRPr="009B14C4" w:rsidRDefault="005D0F5A" w:rsidP="00A309EF">
            <w:pPr>
              <w:pStyle w:val="ListeParagraf"/>
              <w:ind w:left="0"/>
              <w:jc w:val="center"/>
              <w:rPr>
                <w:rFonts w:ascii="Times New Roman" w:hAnsi="Times New Roman" w:cs="Times New Roman"/>
                <w:strike/>
                <w:sz w:val="20"/>
                <w:szCs w:val="20"/>
              </w:rPr>
            </w:pPr>
            <w:r w:rsidRPr="009B14C4">
              <w:rPr>
                <w:rFonts w:ascii="Times New Roman" w:hAnsi="Times New Roman" w:cs="Times New Roman"/>
                <w:sz w:val="20"/>
                <w:szCs w:val="20"/>
              </w:rPr>
              <w:t>-</w:t>
            </w:r>
          </w:p>
        </w:tc>
        <w:tc>
          <w:tcPr>
            <w:tcW w:w="2268" w:type="dxa"/>
            <w:vMerge/>
          </w:tcPr>
          <w:p w14:paraId="10BBB491" w14:textId="77777777" w:rsidR="007177A0" w:rsidRPr="009B14C4" w:rsidRDefault="007177A0" w:rsidP="00A309EF">
            <w:pPr>
              <w:spacing w:after="0" w:line="240" w:lineRule="auto"/>
              <w:jc w:val="center"/>
              <w:rPr>
                <w:rFonts w:ascii="Times New Roman" w:hAnsi="Times New Roman" w:cs="Times New Roman"/>
                <w:sz w:val="20"/>
                <w:szCs w:val="20"/>
              </w:rPr>
            </w:pPr>
          </w:p>
        </w:tc>
        <w:tc>
          <w:tcPr>
            <w:tcW w:w="2061" w:type="dxa"/>
            <w:vMerge/>
          </w:tcPr>
          <w:p w14:paraId="0C0AE962" w14:textId="77777777" w:rsidR="007177A0" w:rsidRPr="009B14C4" w:rsidRDefault="007177A0" w:rsidP="00A309EF">
            <w:pPr>
              <w:spacing w:after="0" w:line="240" w:lineRule="auto"/>
              <w:jc w:val="center"/>
              <w:rPr>
                <w:rFonts w:ascii="Times New Roman" w:hAnsi="Times New Roman" w:cs="Times New Roman"/>
                <w:sz w:val="20"/>
                <w:szCs w:val="20"/>
              </w:rPr>
            </w:pPr>
          </w:p>
        </w:tc>
      </w:tr>
      <w:tr w:rsidR="007177A0" w:rsidRPr="009B14C4" w14:paraId="018C007E" w14:textId="77777777" w:rsidTr="009B14C4">
        <w:trPr>
          <w:trHeight w:val="2113"/>
        </w:trPr>
        <w:tc>
          <w:tcPr>
            <w:tcW w:w="1203" w:type="dxa"/>
            <w:vMerge/>
          </w:tcPr>
          <w:p w14:paraId="5ED79299" w14:textId="77777777" w:rsidR="007177A0" w:rsidRPr="009B14C4" w:rsidRDefault="007177A0" w:rsidP="00A309EF">
            <w:pPr>
              <w:pStyle w:val="ListeParagraf"/>
              <w:ind w:left="0"/>
              <w:jc w:val="center"/>
              <w:rPr>
                <w:rFonts w:ascii="Times New Roman" w:hAnsi="Times New Roman" w:cs="Times New Roman"/>
                <w:sz w:val="20"/>
                <w:szCs w:val="20"/>
              </w:rPr>
            </w:pPr>
          </w:p>
        </w:tc>
        <w:tc>
          <w:tcPr>
            <w:tcW w:w="1984" w:type="dxa"/>
            <w:vMerge/>
            <w:vAlign w:val="center"/>
          </w:tcPr>
          <w:p w14:paraId="0F1FED39" w14:textId="77777777" w:rsidR="007177A0" w:rsidRPr="009B14C4" w:rsidRDefault="007177A0" w:rsidP="00A309EF">
            <w:pPr>
              <w:pStyle w:val="ListeParagraf"/>
              <w:ind w:left="0"/>
              <w:jc w:val="center"/>
              <w:rPr>
                <w:rFonts w:ascii="Times New Roman" w:hAnsi="Times New Roman" w:cs="Times New Roman"/>
                <w:sz w:val="20"/>
                <w:szCs w:val="20"/>
              </w:rPr>
            </w:pPr>
          </w:p>
        </w:tc>
        <w:tc>
          <w:tcPr>
            <w:tcW w:w="1701" w:type="dxa"/>
            <w:vAlign w:val="center"/>
          </w:tcPr>
          <w:p w14:paraId="56DC5DED" w14:textId="52BA4F02" w:rsidR="007177A0" w:rsidRPr="009B14C4" w:rsidRDefault="00C27766"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 xml:space="preserve">60 g </w:t>
            </w:r>
            <w:proofErr w:type="spellStart"/>
            <w:r w:rsidRPr="009B14C4">
              <w:rPr>
                <w:rFonts w:ascii="Times New Roman" w:hAnsi="Times New Roman" w:cs="Times New Roman"/>
                <w:sz w:val="20"/>
                <w:szCs w:val="20"/>
              </w:rPr>
              <w:t>Orange</w:t>
            </w:r>
            <w:proofErr w:type="spellEnd"/>
            <w:r w:rsidRPr="009B14C4">
              <w:rPr>
                <w:rFonts w:ascii="Times New Roman" w:hAnsi="Times New Roman" w:cs="Times New Roman"/>
                <w:sz w:val="20"/>
                <w:szCs w:val="20"/>
              </w:rPr>
              <w:t xml:space="preserve"> </w:t>
            </w:r>
            <w:proofErr w:type="spellStart"/>
            <w:r w:rsidRPr="009B14C4">
              <w:rPr>
                <w:rFonts w:ascii="Times New Roman" w:hAnsi="Times New Roman" w:cs="Times New Roman"/>
                <w:sz w:val="20"/>
                <w:szCs w:val="20"/>
              </w:rPr>
              <w:t>Oil</w:t>
            </w:r>
            <w:proofErr w:type="spellEnd"/>
          </w:p>
        </w:tc>
        <w:tc>
          <w:tcPr>
            <w:tcW w:w="1701" w:type="dxa"/>
          </w:tcPr>
          <w:p w14:paraId="765AEA2A" w14:textId="77777777" w:rsidR="008E0DE5" w:rsidRPr="009B14C4" w:rsidRDefault="008E0DE5" w:rsidP="00A309EF">
            <w:pPr>
              <w:jc w:val="center"/>
              <w:rPr>
                <w:rFonts w:ascii="Times New Roman" w:hAnsi="Times New Roman" w:cs="Times New Roman"/>
                <w:sz w:val="20"/>
                <w:szCs w:val="20"/>
              </w:rPr>
            </w:pPr>
          </w:p>
          <w:p w14:paraId="6E80AF8B" w14:textId="77777777" w:rsidR="008E0DE5" w:rsidRPr="009B14C4" w:rsidRDefault="008E0DE5" w:rsidP="00A309EF">
            <w:pPr>
              <w:jc w:val="center"/>
              <w:rPr>
                <w:rFonts w:ascii="Times New Roman" w:hAnsi="Times New Roman" w:cs="Times New Roman"/>
                <w:sz w:val="20"/>
                <w:szCs w:val="20"/>
              </w:rPr>
            </w:pPr>
          </w:p>
          <w:p w14:paraId="276364EA" w14:textId="77777777" w:rsidR="00D415B1" w:rsidRPr="009B14C4" w:rsidRDefault="00D415B1" w:rsidP="00A309EF">
            <w:pPr>
              <w:jc w:val="center"/>
              <w:rPr>
                <w:rFonts w:ascii="Times New Roman" w:hAnsi="Times New Roman" w:cs="Times New Roman"/>
                <w:sz w:val="20"/>
                <w:szCs w:val="20"/>
              </w:rPr>
            </w:pPr>
          </w:p>
          <w:p w14:paraId="5F0C2C1B" w14:textId="62E92D76" w:rsidR="007177A0" w:rsidRPr="009B14C4" w:rsidRDefault="00C27766" w:rsidP="00A309EF">
            <w:pPr>
              <w:jc w:val="center"/>
              <w:rPr>
                <w:rFonts w:ascii="Times New Roman" w:hAnsi="Times New Roman" w:cs="Times New Roman"/>
                <w:sz w:val="20"/>
                <w:szCs w:val="20"/>
              </w:rPr>
            </w:pPr>
            <w:r w:rsidRPr="009B14C4">
              <w:rPr>
                <w:rFonts w:ascii="Times New Roman" w:hAnsi="Times New Roman" w:cs="Times New Roman"/>
                <w:sz w:val="20"/>
                <w:szCs w:val="20"/>
              </w:rPr>
              <w:t>ME</w:t>
            </w:r>
          </w:p>
        </w:tc>
        <w:tc>
          <w:tcPr>
            <w:tcW w:w="1276" w:type="dxa"/>
            <w:vAlign w:val="center"/>
          </w:tcPr>
          <w:p w14:paraId="7104EDEF" w14:textId="4BD722AC" w:rsidR="007177A0" w:rsidRPr="009B14C4" w:rsidRDefault="00C27766" w:rsidP="00A309EF">
            <w:pPr>
              <w:jc w:val="center"/>
              <w:rPr>
                <w:rFonts w:ascii="Times New Roman" w:hAnsi="Times New Roman" w:cs="Times New Roman"/>
                <w:sz w:val="20"/>
                <w:szCs w:val="20"/>
              </w:rPr>
            </w:pPr>
            <w:r w:rsidRPr="009B14C4">
              <w:rPr>
                <w:rFonts w:ascii="Times New Roman" w:hAnsi="Times New Roman" w:cs="Times New Roman"/>
                <w:sz w:val="20"/>
                <w:szCs w:val="20"/>
              </w:rPr>
              <w:t>200</w:t>
            </w:r>
            <w:r w:rsidR="008E0DE5" w:rsidRPr="009B14C4">
              <w:rPr>
                <w:rFonts w:ascii="Times New Roman" w:hAnsi="Times New Roman" w:cs="Times New Roman"/>
                <w:sz w:val="20"/>
                <w:szCs w:val="20"/>
              </w:rPr>
              <w:t xml:space="preserve"> </w:t>
            </w:r>
            <w:r w:rsidR="007177A0" w:rsidRPr="009B14C4">
              <w:rPr>
                <w:rFonts w:ascii="Times New Roman" w:hAnsi="Times New Roman" w:cs="Times New Roman"/>
                <w:sz w:val="20"/>
                <w:szCs w:val="20"/>
              </w:rPr>
              <w:t>ml</w:t>
            </w:r>
            <w:r w:rsidRPr="009B14C4">
              <w:rPr>
                <w:rFonts w:ascii="Times New Roman" w:hAnsi="Times New Roman" w:cs="Times New Roman"/>
                <w:sz w:val="20"/>
                <w:szCs w:val="20"/>
              </w:rPr>
              <w:t>/</w:t>
            </w:r>
            <w:r w:rsidR="0000718F">
              <w:rPr>
                <w:rFonts w:ascii="Times New Roman" w:hAnsi="Times New Roman" w:cs="Times New Roman"/>
                <w:sz w:val="20"/>
                <w:szCs w:val="20"/>
              </w:rPr>
              <w:t>100 l</w:t>
            </w:r>
            <w:r w:rsidRPr="009B14C4">
              <w:rPr>
                <w:rFonts w:ascii="Times New Roman" w:hAnsi="Times New Roman" w:cs="Times New Roman"/>
                <w:sz w:val="20"/>
                <w:szCs w:val="20"/>
              </w:rPr>
              <w:t xml:space="preserve"> su</w:t>
            </w:r>
          </w:p>
        </w:tc>
        <w:tc>
          <w:tcPr>
            <w:tcW w:w="1559" w:type="dxa"/>
            <w:vAlign w:val="center"/>
          </w:tcPr>
          <w:p w14:paraId="0175C566" w14:textId="623510F1" w:rsidR="007177A0" w:rsidRPr="009B14C4" w:rsidRDefault="007177A0" w:rsidP="00A309EF">
            <w:pPr>
              <w:pStyle w:val="ListeParagraf"/>
              <w:ind w:left="0"/>
              <w:jc w:val="center"/>
              <w:rPr>
                <w:rFonts w:ascii="Times New Roman" w:hAnsi="Times New Roman" w:cs="Times New Roman"/>
                <w:strike/>
                <w:sz w:val="20"/>
                <w:szCs w:val="20"/>
              </w:rPr>
            </w:pPr>
          </w:p>
          <w:p w14:paraId="6528D9C4" w14:textId="4573C303" w:rsidR="00500EF8" w:rsidRPr="009B14C4" w:rsidRDefault="00C27766"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w:t>
            </w:r>
          </w:p>
        </w:tc>
        <w:tc>
          <w:tcPr>
            <w:tcW w:w="1701" w:type="dxa"/>
            <w:vAlign w:val="center"/>
          </w:tcPr>
          <w:p w14:paraId="487814FB" w14:textId="77ED3E6D" w:rsidR="007177A0" w:rsidRPr="009B14C4" w:rsidRDefault="007177A0" w:rsidP="00A309EF">
            <w:pPr>
              <w:pStyle w:val="ListeParagraf"/>
              <w:ind w:left="0"/>
              <w:jc w:val="center"/>
              <w:rPr>
                <w:rFonts w:ascii="Times New Roman" w:hAnsi="Times New Roman" w:cs="Times New Roman"/>
                <w:strike/>
                <w:sz w:val="20"/>
                <w:szCs w:val="20"/>
              </w:rPr>
            </w:pPr>
          </w:p>
          <w:p w14:paraId="487E6C5E" w14:textId="1A463930" w:rsidR="00591FC8" w:rsidRPr="009B14C4" w:rsidRDefault="00C27766"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w:t>
            </w:r>
          </w:p>
          <w:p w14:paraId="6B371C6D" w14:textId="77777777" w:rsidR="00591FC8" w:rsidRPr="009B14C4" w:rsidRDefault="00591FC8" w:rsidP="00A309EF">
            <w:pPr>
              <w:pStyle w:val="ListeParagraf"/>
              <w:ind w:left="0"/>
              <w:jc w:val="center"/>
              <w:rPr>
                <w:rFonts w:ascii="Times New Roman" w:hAnsi="Times New Roman" w:cs="Times New Roman"/>
                <w:strike/>
                <w:sz w:val="20"/>
                <w:szCs w:val="20"/>
              </w:rPr>
            </w:pPr>
          </w:p>
        </w:tc>
        <w:tc>
          <w:tcPr>
            <w:tcW w:w="2268" w:type="dxa"/>
            <w:vMerge/>
          </w:tcPr>
          <w:p w14:paraId="3C4A74D7" w14:textId="77777777" w:rsidR="007177A0" w:rsidRPr="009B14C4" w:rsidRDefault="007177A0" w:rsidP="00A309EF">
            <w:pPr>
              <w:spacing w:after="0" w:line="240" w:lineRule="auto"/>
              <w:jc w:val="center"/>
              <w:rPr>
                <w:rFonts w:ascii="Times New Roman" w:hAnsi="Times New Roman" w:cs="Times New Roman"/>
                <w:sz w:val="20"/>
                <w:szCs w:val="20"/>
              </w:rPr>
            </w:pPr>
          </w:p>
        </w:tc>
        <w:tc>
          <w:tcPr>
            <w:tcW w:w="2061" w:type="dxa"/>
            <w:vMerge/>
          </w:tcPr>
          <w:p w14:paraId="0F711DAC" w14:textId="77777777" w:rsidR="007177A0" w:rsidRPr="009B14C4" w:rsidRDefault="007177A0" w:rsidP="00A309EF">
            <w:pPr>
              <w:spacing w:after="0" w:line="240" w:lineRule="auto"/>
              <w:jc w:val="center"/>
              <w:rPr>
                <w:rFonts w:ascii="Times New Roman" w:hAnsi="Times New Roman" w:cs="Times New Roman"/>
                <w:sz w:val="20"/>
                <w:szCs w:val="20"/>
              </w:rPr>
            </w:pPr>
          </w:p>
        </w:tc>
      </w:tr>
    </w:tbl>
    <w:p w14:paraId="1BBF90B1" w14:textId="7CCF2092" w:rsidR="00450044" w:rsidRPr="009B14C4" w:rsidRDefault="00450044" w:rsidP="00A309EF">
      <w:pPr>
        <w:jc w:val="center"/>
        <w:rPr>
          <w:rFonts w:ascii="Times New Roman" w:hAnsi="Times New Roman" w:cs="Times New Roman"/>
          <w:b/>
          <w:sz w:val="20"/>
          <w:szCs w:val="20"/>
        </w:rPr>
      </w:pPr>
    </w:p>
    <w:p w14:paraId="3121781A" w14:textId="6C09490C" w:rsidR="0078022E" w:rsidRPr="009B14C4" w:rsidRDefault="0078022E" w:rsidP="00A309EF">
      <w:pPr>
        <w:jc w:val="center"/>
        <w:rPr>
          <w:rFonts w:ascii="Times New Roman" w:hAnsi="Times New Roman" w:cs="Times New Roman"/>
          <w:b/>
          <w:sz w:val="20"/>
          <w:szCs w:val="20"/>
        </w:rPr>
      </w:pPr>
    </w:p>
    <w:tbl>
      <w:tblPr>
        <w:tblpPr w:leftFromText="141" w:rightFromText="141" w:horzAnchor="margin" w:tblpXSpec="center" w:tblpY="-420"/>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824"/>
        <w:gridCol w:w="1564"/>
        <w:gridCol w:w="1171"/>
        <w:gridCol w:w="1276"/>
        <w:gridCol w:w="1134"/>
        <w:gridCol w:w="2552"/>
        <w:gridCol w:w="2551"/>
        <w:gridCol w:w="1418"/>
      </w:tblGrid>
      <w:tr w:rsidR="009B14C4" w:rsidRPr="009B14C4" w14:paraId="6B976331" w14:textId="77777777" w:rsidTr="009B14C4">
        <w:trPr>
          <w:trHeight w:val="798"/>
        </w:trPr>
        <w:tc>
          <w:tcPr>
            <w:tcW w:w="1106" w:type="dxa"/>
            <w:vAlign w:val="center"/>
          </w:tcPr>
          <w:p w14:paraId="42CF62F7" w14:textId="77777777" w:rsidR="0078022E" w:rsidRPr="009B14C4" w:rsidRDefault="0078022E" w:rsidP="00A309EF">
            <w:pPr>
              <w:spacing w:after="0" w:line="240" w:lineRule="auto"/>
              <w:jc w:val="center"/>
              <w:rPr>
                <w:rFonts w:ascii="Times New Roman" w:hAnsi="Times New Roman" w:cs="Times New Roman"/>
                <w:b/>
                <w:sz w:val="20"/>
                <w:szCs w:val="20"/>
              </w:rPr>
            </w:pPr>
            <w:r w:rsidRPr="009B14C4">
              <w:rPr>
                <w:rFonts w:ascii="Times New Roman" w:hAnsi="Times New Roman" w:cs="Times New Roman"/>
                <w:b/>
                <w:sz w:val="20"/>
                <w:szCs w:val="20"/>
              </w:rPr>
              <w:lastRenderedPageBreak/>
              <w:t>Bitki</w:t>
            </w:r>
          </w:p>
        </w:tc>
        <w:tc>
          <w:tcPr>
            <w:tcW w:w="1824" w:type="dxa"/>
            <w:vAlign w:val="center"/>
          </w:tcPr>
          <w:p w14:paraId="29147181" w14:textId="77777777" w:rsidR="0078022E" w:rsidRPr="009B14C4" w:rsidRDefault="0078022E" w:rsidP="00A309EF">
            <w:pPr>
              <w:spacing w:after="0" w:line="240" w:lineRule="auto"/>
              <w:jc w:val="center"/>
              <w:rPr>
                <w:rFonts w:ascii="Times New Roman" w:hAnsi="Times New Roman" w:cs="Times New Roman"/>
                <w:b/>
                <w:sz w:val="20"/>
                <w:szCs w:val="20"/>
              </w:rPr>
            </w:pPr>
            <w:r w:rsidRPr="009B14C4">
              <w:rPr>
                <w:rFonts w:ascii="Times New Roman" w:hAnsi="Times New Roman" w:cs="Times New Roman"/>
                <w:b/>
                <w:sz w:val="20"/>
                <w:szCs w:val="20"/>
              </w:rPr>
              <w:t>Etmen Adı</w:t>
            </w:r>
          </w:p>
          <w:p w14:paraId="10531831" w14:textId="77777777" w:rsidR="0078022E" w:rsidRPr="009B14C4" w:rsidRDefault="0078022E" w:rsidP="00A309EF">
            <w:pPr>
              <w:spacing w:after="0" w:line="240" w:lineRule="auto"/>
              <w:jc w:val="center"/>
              <w:rPr>
                <w:rFonts w:ascii="Times New Roman" w:hAnsi="Times New Roman" w:cs="Times New Roman"/>
                <w:b/>
                <w:sz w:val="20"/>
                <w:szCs w:val="20"/>
              </w:rPr>
            </w:pPr>
          </w:p>
        </w:tc>
        <w:tc>
          <w:tcPr>
            <w:tcW w:w="1564" w:type="dxa"/>
            <w:vAlign w:val="center"/>
          </w:tcPr>
          <w:p w14:paraId="5ED3B75D" w14:textId="77777777" w:rsidR="0078022E" w:rsidRPr="009B14C4" w:rsidRDefault="0078022E" w:rsidP="00A309EF">
            <w:pPr>
              <w:pStyle w:val="ListeParagraf"/>
              <w:ind w:left="0"/>
              <w:jc w:val="center"/>
              <w:rPr>
                <w:rFonts w:ascii="Times New Roman" w:hAnsi="Times New Roman" w:cs="Times New Roman"/>
                <w:b/>
                <w:sz w:val="20"/>
                <w:szCs w:val="20"/>
              </w:rPr>
            </w:pPr>
            <w:r w:rsidRPr="009B14C4">
              <w:rPr>
                <w:rFonts w:ascii="Times New Roman" w:hAnsi="Times New Roman" w:cs="Times New Roman"/>
                <w:b/>
                <w:sz w:val="20"/>
                <w:szCs w:val="20"/>
              </w:rPr>
              <w:t>Önerilen Aktif Madde Adı ve Oranı</w:t>
            </w:r>
          </w:p>
        </w:tc>
        <w:tc>
          <w:tcPr>
            <w:tcW w:w="1171" w:type="dxa"/>
            <w:vAlign w:val="center"/>
          </w:tcPr>
          <w:p w14:paraId="7B2E4106" w14:textId="77777777" w:rsidR="0078022E" w:rsidRPr="009B14C4" w:rsidRDefault="0078022E" w:rsidP="00A309EF">
            <w:pPr>
              <w:pStyle w:val="ListeParagraf"/>
              <w:ind w:left="0"/>
              <w:jc w:val="center"/>
              <w:rPr>
                <w:rFonts w:ascii="Times New Roman" w:hAnsi="Times New Roman" w:cs="Times New Roman"/>
                <w:b/>
                <w:sz w:val="20"/>
                <w:szCs w:val="20"/>
              </w:rPr>
            </w:pPr>
            <w:proofErr w:type="spellStart"/>
            <w:r w:rsidRPr="009B14C4">
              <w:rPr>
                <w:rFonts w:ascii="Times New Roman" w:hAnsi="Times New Roman" w:cs="Times New Roman"/>
                <w:b/>
                <w:sz w:val="20"/>
                <w:szCs w:val="20"/>
              </w:rPr>
              <w:t>Formulasyon</w:t>
            </w:r>
            <w:proofErr w:type="spellEnd"/>
            <w:r w:rsidRPr="009B14C4">
              <w:rPr>
                <w:rFonts w:ascii="Times New Roman" w:hAnsi="Times New Roman" w:cs="Times New Roman"/>
                <w:b/>
                <w:sz w:val="20"/>
                <w:szCs w:val="20"/>
              </w:rPr>
              <w:t xml:space="preserve"> Şekli</w:t>
            </w:r>
          </w:p>
        </w:tc>
        <w:tc>
          <w:tcPr>
            <w:tcW w:w="1276" w:type="dxa"/>
            <w:vAlign w:val="center"/>
          </w:tcPr>
          <w:p w14:paraId="38818601" w14:textId="61927EAD" w:rsidR="0078022E" w:rsidRPr="009B14C4" w:rsidRDefault="0078022E" w:rsidP="00C171C3">
            <w:pPr>
              <w:pStyle w:val="ListeParagraf"/>
              <w:ind w:left="0"/>
              <w:jc w:val="center"/>
              <w:rPr>
                <w:rFonts w:ascii="Times New Roman" w:hAnsi="Times New Roman" w:cs="Times New Roman"/>
                <w:b/>
                <w:sz w:val="20"/>
                <w:szCs w:val="20"/>
              </w:rPr>
            </w:pPr>
            <w:r w:rsidRPr="009B14C4">
              <w:rPr>
                <w:rFonts w:ascii="Times New Roman" w:hAnsi="Times New Roman" w:cs="Times New Roman"/>
                <w:b/>
                <w:sz w:val="20"/>
                <w:szCs w:val="20"/>
              </w:rPr>
              <w:t>Uygulama Dozu (</w:t>
            </w:r>
            <w:r w:rsidR="00C171C3">
              <w:rPr>
                <w:rFonts w:ascii="Times New Roman" w:hAnsi="Times New Roman" w:cs="Times New Roman"/>
                <w:b/>
                <w:sz w:val="20"/>
                <w:szCs w:val="20"/>
              </w:rPr>
              <w:t>100 l su</w:t>
            </w:r>
            <w:r w:rsidRPr="009B14C4">
              <w:rPr>
                <w:rFonts w:ascii="Times New Roman" w:hAnsi="Times New Roman" w:cs="Times New Roman"/>
                <w:b/>
                <w:sz w:val="20"/>
                <w:szCs w:val="20"/>
              </w:rPr>
              <w:t>)</w:t>
            </w:r>
          </w:p>
        </w:tc>
        <w:tc>
          <w:tcPr>
            <w:tcW w:w="1134" w:type="dxa"/>
            <w:vAlign w:val="center"/>
          </w:tcPr>
          <w:p w14:paraId="5BFEB3E5" w14:textId="77777777" w:rsidR="0078022E" w:rsidRPr="009B14C4" w:rsidRDefault="0078022E" w:rsidP="00A309EF">
            <w:pPr>
              <w:pStyle w:val="ListeParagraf"/>
              <w:ind w:left="0"/>
              <w:jc w:val="center"/>
              <w:rPr>
                <w:rFonts w:ascii="Times New Roman" w:hAnsi="Times New Roman" w:cs="Times New Roman"/>
                <w:b/>
                <w:sz w:val="20"/>
                <w:szCs w:val="20"/>
              </w:rPr>
            </w:pPr>
            <w:r w:rsidRPr="009B14C4">
              <w:rPr>
                <w:rFonts w:ascii="Times New Roman" w:hAnsi="Times New Roman" w:cs="Times New Roman"/>
                <w:b/>
                <w:sz w:val="20"/>
                <w:szCs w:val="20"/>
              </w:rPr>
              <w:t>Son ilaçlama ile hasat arasında geçmesi gereken süre (PHI) (gün)</w:t>
            </w:r>
          </w:p>
        </w:tc>
        <w:tc>
          <w:tcPr>
            <w:tcW w:w="2552" w:type="dxa"/>
            <w:vAlign w:val="center"/>
          </w:tcPr>
          <w:p w14:paraId="554848BC" w14:textId="77777777" w:rsidR="0078022E" w:rsidRPr="009B14C4" w:rsidRDefault="0078022E" w:rsidP="00A309EF">
            <w:pPr>
              <w:pStyle w:val="ListeParagraf"/>
              <w:ind w:left="0"/>
              <w:jc w:val="center"/>
              <w:rPr>
                <w:rFonts w:ascii="Times New Roman" w:hAnsi="Times New Roman" w:cs="Times New Roman"/>
                <w:b/>
                <w:sz w:val="20"/>
                <w:szCs w:val="20"/>
              </w:rPr>
            </w:pPr>
            <w:r w:rsidRPr="009B14C4">
              <w:rPr>
                <w:rFonts w:ascii="Times New Roman" w:hAnsi="Times New Roman" w:cs="Times New Roman"/>
                <w:b/>
                <w:sz w:val="20"/>
                <w:szCs w:val="20"/>
              </w:rPr>
              <w:t>MRL Değeri (mg/kg)</w:t>
            </w:r>
          </w:p>
        </w:tc>
        <w:tc>
          <w:tcPr>
            <w:tcW w:w="2551" w:type="dxa"/>
            <w:vAlign w:val="center"/>
          </w:tcPr>
          <w:p w14:paraId="511B2764" w14:textId="77777777" w:rsidR="0078022E" w:rsidRPr="009B14C4" w:rsidRDefault="0078022E" w:rsidP="00A309EF">
            <w:pPr>
              <w:spacing w:after="0" w:line="240" w:lineRule="auto"/>
              <w:jc w:val="center"/>
              <w:rPr>
                <w:rFonts w:ascii="Times New Roman" w:hAnsi="Times New Roman" w:cs="Times New Roman"/>
                <w:b/>
                <w:sz w:val="20"/>
                <w:szCs w:val="20"/>
              </w:rPr>
            </w:pPr>
            <w:r w:rsidRPr="009B14C4">
              <w:rPr>
                <w:rFonts w:ascii="Times New Roman" w:hAnsi="Times New Roman" w:cs="Times New Roman"/>
                <w:b/>
                <w:sz w:val="20"/>
                <w:szCs w:val="20"/>
              </w:rPr>
              <w:t>Uygulama zamanı, şekli ve sayısı</w:t>
            </w:r>
          </w:p>
        </w:tc>
        <w:tc>
          <w:tcPr>
            <w:tcW w:w="1418" w:type="dxa"/>
            <w:vAlign w:val="center"/>
          </w:tcPr>
          <w:p w14:paraId="19C31207" w14:textId="77777777" w:rsidR="0078022E" w:rsidRPr="009B14C4" w:rsidRDefault="0078022E" w:rsidP="00A309EF">
            <w:pPr>
              <w:spacing w:after="0" w:line="240" w:lineRule="auto"/>
              <w:jc w:val="center"/>
              <w:rPr>
                <w:rFonts w:ascii="Times New Roman" w:hAnsi="Times New Roman" w:cs="Times New Roman"/>
                <w:b/>
                <w:sz w:val="20"/>
                <w:szCs w:val="20"/>
              </w:rPr>
            </w:pPr>
            <w:r w:rsidRPr="009B14C4">
              <w:rPr>
                <w:rFonts w:ascii="Times New Roman" w:hAnsi="Times New Roman" w:cs="Times New Roman"/>
                <w:b/>
                <w:sz w:val="20"/>
                <w:szCs w:val="20"/>
              </w:rPr>
              <w:t>Geçici Tavsiye İçin Önerilen Tarih Aralığı (</w:t>
            </w:r>
            <w:r w:rsidRPr="009B14C4">
              <w:rPr>
                <w:rFonts w:ascii="Times New Roman" w:hAnsi="Times New Roman" w:cs="Times New Roman"/>
                <w:b/>
                <w:i/>
                <w:sz w:val="20"/>
                <w:szCs w:val="20"/>
              </w:rPr>
              <w:t>Başlangıç tarihi –Bitiş tarihi</w:t>
            </w:r>
            <w:r w:rsidRPr="009B14C4">
              <w:rPr>
                <w:rFonts w:ascii="Times New Roman" w:hAnsi="Times New Roman" w:cs="Times New Roman"/>
                <w:b/>
                <w:sz w:val="20"/>
                <w:szCs w:val="20"/>
              </w:rPr>
              <w:t>)</w:t>
            </w:r>
          </w:p>
        </w:tc>
      </w:tr>
      <w:tr w:rsidR="00C171C3" w:rsidRPr="009B14C4" w14:paraId="7315CF8E" w14:textId="77777777" w:rsidTr="009B14C4">
        <w:trPr>
          <w:trHeight w:val="2813"/>
        </w:trPr>
        <w:tc>
          <w:tcPr>
            <w:tcW w:w="1106" w:type="dxa"/>
            <w:vAlign w:val="center"/>
          </w:tcPr>
          <w:p w14:paraId="29C54809" w14:textId="5E75388F" w:rsidR="00C171C3" w:rsidRPr="009B14C4" w:rsidRDefault="00C171C3"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Fasulye, Hıyar, Mısır</w:t>
            </w:r>
          </w:p>
        </w:tc>
        <w:tc>
          <w:tcPr>
            <w:tcW w:w="1824" w:type="dxa"/>
            <w:vAlign w:val="center"/>
          </w:tcPr>
          <w:p w14:paraId="10695737" w14:textId="5207AD46" w:rsidR="00C171C3" w:rsidRPr="009B14C4" w:rsidRDefault="00C171C3" w:rsidP="00A309EF">
            <w:pPr>
              <w:pStyle w:val="ListeParagraf"/>
              <w:ind w:left="0"/>
              <w:jc w:val="center"/>
              <w:rPr>
                <w:rFonts w:ascii="Times New Roman" w:hAnsi="Times New Roman" w:cs="Times New Roman"/>
                <w:sz w:val="20"/>
                <w:szCs w:val="20"/>
                <w:highlight w:val="yellow"/>
              </w:rPr>
            </w:pPr>
            <w:r w:rsidRPr="009B14C4">
              <w:rPr>
                <w:rFonts w:ascii="Times New Roman" w:hAnsi="Times New Roman" w:cs="Times New Roman"/>
                <w:sz w:val="20"/>
                <w:szCs w:val="20"/>
              </w:rPr>
              <w:t>Yalancı kelebek (</w:t>
            </w:r>
            <w:proofErr w:type="spellStart"/>
            <w:r w:rsidRPr="009B14C4">
              <w:rPr>
                <w:rFonts w:ascii="Times New Roman" w:hAnsi="Times New Roman" w:cs="Times New Roman"/>
                <w:i/>
                <w:sz w:val="20"/>
                <w:szCs w:val="20"/>
              </w:rPr>
              <w:t>Ricania</w:t>
            </w:r>
            <w:proofErr w:type="spellEnd"/>
            <w:r w:rsidRPr="009B14C4">
              <w:rPr>
                <w:rFonts w:ascii="Times New Roman" w:hAnsi="Times New Roman" w:cs="Times New Roman"/>
                <w:i/>
                <w:sz w:val="20"/>
                <w:szCs w:val="20"/>
              </w:rPr>
              <w:t xml:space="preserve"> </w:t>
            </w:r>
            <w:proofErr w:type="spellStart"/>
            <w:r w:rsidRPr="009B14C4">
              <w:rPr>
                <w:rFonts w:ascii="Times New Roman" w:hAnsi="Times New Roman" w:cs="Times New Roman"/>
                <w:i/>
                <w:sz w:val="20"/>
                <w:szCs w:val="20"/>
              </w:rPr>
              <w:t>japonica</w:t>
            </w:r>
            <w:proofErr w:type="spellEnd"/>
            <w:r w:rsidRPr="009B14C4">
              <w:rPr>
                <w:rFonts w:ascii="Times New Roman" w:hAnsi="Times New Roman" w:cs="Times New Roman"/>
                <w:sz w:val="20"/>
                <w:szCs w:val="20"/>
              </w:rPr>
              <w:t>)</w:t>
            </w:r>
          </w:p>
        </w:tc>
        <w:tc>
          <w:tcPr>
            <w:tcW w:w="1564" w:type="dxa"/>
            <w:vAlign w:val="center"/>
          </w:tcPr>
          <w:p w14:paraId="34439992" w14:textId="0B8F42C8" w:rsidR="00C171C3" w:rsidRPr="009B14C4" w:rsidRDefault="00C171C3" w:rsidP="00A309EF">
            <w:pPr>
              <w:pStyle w:val="ListeParagraf"/>
              <w:ind w:left="0"/>
              <w:jc w:val="center"/>
              <w:rPr>
                <w:rFonts w:ascii="Times New Roman" w:hAnsi="Times New Roman" w:cs="Times New Roman"/>
                <w:sz w:val="20"/>
                <w:szCs w:val="20"/>
                <w:highlight w:val="yellow"/>
              </w:rPr>
            </w:pPr>
            <w:r w:rsidRPr="009B14C4">
              <w:rPr>
                <w:rFonts w:ascii="Times New Roman" w:hAnsi="Times New Roman" w:cs="Times New Roman"/>
                <w:sz w:val="20"/>
                <w:szCs w:val="20"/>
              </w:rPr>
              <w:t>10 g/</w:t>
            </w:r>
            <w:proofErr w:type="spellStart"/>
            <w:r w:rsidRPr="009B14C4">
              <w:rPr>
                <w:rFonts w:ascii="Times New Roman" w:hAnsi="Times New Roman" w:cs="Times New Roman"/>
                <w:sz w:val="20"/>
                <w:szCs w:val="20"/>
              </w:rPr>
              <w:t>lt</w:t>
            </w:r>
            <w:proofErr w:type="spellEnd"/>
            <w:r w:rsidRPr="009B14C4">
              <w:rPr>
                <w:rFonts w:ascii="Times New Roman" w:hAnsi="Times New Roman" w:cs="Times New Roman"/>
                <w:sz w:val="20"/>
                <w:szCs w:val="20"/>
              </w:rPr>
              <w:t xml:space="preserve"> </w:t>
            </w:r>
            <w:proofErr w:type="spellStart"/>
            <w:r w:rsidRPr="009B14C4">
              <w:rPr>
                <w:rFonts w:ascii="Times New Roman" w:hAnsi="Times New Roman" w:cs="Times New Roman"/>
                <w:sz w:val="20"/>
                <w:szCs w:val="20"/>
              </w:rPr>
              <w:t>Azadirachtin</w:t>
            </w:r>
            <w:proofErr w:type="spellEnd"/>
            <w:r w:rsidRPr="009B14C4">
              <w:rPr>
                <w:rFonts w:ascii="Times New Roman" w:hAnsi="Times New Roman" w:cs="Times New Roman"/>
                <w:sz w:val="20"/>
                <w:szCs w:val="20"/>
              </w:rPr>
              <w:t xml:space="preserve"> A</w:t>
            </w:r>
          </w:p>
        </w:tc>
        <w:tc>
          <w:tcPr>
            <w:tcW w:w="1171" w:type="dxa"/>
          </w:tcPr>
          <w:p w14:paraId="20673F8C" w14:textId="77777777" w:rsidR="00C171C3" w:rsidRPr="009B14C4" w:rsidRDefault="00C171C3" w:rsidP="00A309EF">
            <w:pPr>
              <w:pStyle w:val="ListeParagraf"/>
              <w:ind w:left="0"/>
              <w:jc w:val="center"/>
              <w:rPr>
                <w:rFonts w:ascii="Times New Roman" w:hAnsi="Times New Roman" w:cs="Times New Roman"/>
                <w:sz w:val="20"/>
                <w:szCs w:val="20"/>
              </w:rPr>
            </w:pPr>
          </w:p>
          <w:p w14:paraId="33FD989B" w14:textId="77777777" w:rsidR="00C171C3" w:rsidRPr="009B14C4" w:rsidRDefault="00C171C3" w:rsidP="00A309EF">
            <w:pPr>
              <w:pStyle w:val="ListeParagraf"/>
              <w:ind w:left="0"/>
              <w:jc w:val="center"/>
              <w:rPr>
                <w:rFonts w:ascii="Times New Roman" w:hAnsi="Times New Roman" w:cs="Times New Roman"/>
                <w:sz w:val="20"/>
                <w:szCs w:val="20"/>
              </w:rPr>
            </w:pPr>
          </w:p>
          <w:p w14:paraId="22D4355F" w14:textId="77777777" w:rsidR="00C171C3" w:rsidRPr="009B14C4" w:rsidRDefault="00C171C3" w:rsidP="00A309EF">
            <w:pPr>
              <w:pStyle w:val="ListeParagraf"/>
              <w:ind w:left="0"/>
              <w:jc w:val="center"/>
              <w:rPr>
                <w:rFonts w:ascii="Times New Roman" w:hAnsi="Times New Roman" w:cs="Times New Roman"/>
                <w:sz w:val="20"/>
                <w:szCs w:val="20"/>
              </w:rPr>
            </w:pPr>
          </w:p>
          <w:p w14:paraId="230151F3" w14:textId="77777777" w:rsidR="00C171C3" w:rsidRPr="009B14C4" w:rsidRDefault="00C171C3" w:rsidP="00A309EF">
            <w:pPr>
              <w:pStyle w:val="ListeParagraf"/>
              <w:ind w:left="0"/>
              <w:jc w:val="center"/>
              <w:rPr>
                <w:rFonts w:ascii="Times New Roman" w:hAnsi="Times New Roman" w:cs="Times New Roman"/>
                <w:sz w:val="20"/>
                <w:szCs w:val="20"/>
              </w:rPr>
            </w:pPr>
          </w:p>
          <w:p w14:paraId="2C86445F" w14:textId="77777777" w:rsidR="00C171C3" w:rsidRPr="009B14C4" w:rsidRDefault="00C171C3" w:rsidP="00A309EF">
            <w:pPr>
              <w:pStyle w:val="ListeParagraf"/>
              <w:ind w:left="0"/>
              <w:jc w:val="center"/>
              <w:rPr>
                <w:rFonts w:ascii="Times New Roman" w:hAnsi="Times New Roman" w:cs="Times New Roman"/>
                <w:sz w:val="20"/>
                <w:szCs w:val="20"/>
              </w:rPr>
            </w:pPr>
          </w:p>
          <w:p w14:paraId="4651245B" w14:textId="77777777" w:rsidR="00C171C3" w:rsidRPr="009B14C4" w:rsidRDefault="00C171C3" w:rsidP="00A309EF">
            <w:pPr>
              <w:pStyle w:val="ListeParagraf"/>
              <w:ind w:left="0"/>
              <w:jc w:val="center"/>
              <w:rPr>
                <w:rFonts w:ascii="Times New Roman" w:hAnsi="Times New Roman" w:cs="Times New Roman"/>
                <w:sz w:val="20"/>
                <w:szCs w:val="20"/>
              </w:rPr>
            </w:pPr>
          </w:p>
          <w:p w14:paraId="421046CB" w14:textId="35F9AC3B" w:rsidR="00C171C3" w:rsidRPr="009B14C4" w:rsidRDefault="00C171C3"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EC</w:t>
            </w:r>
          </w:p>
        </w:tc>
        <w:tc>
          <w:tcPr>
            <w:tcW w:w="1276" w:type="dxa"/>
            <w:vAlign w:val="center"/>
          </w:tcPr>
          <w:p w14:paraId="0578A5F4" w14:textId="03DD5390" w:rsidR="00C171C3" w:rsidRPr="009B14C4" w:rsidRDefault="00C171C3"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400 ml</w:t>
            </w:r>
            <w:r>
              <w:rPr>
                <w:rFonts w:ascii="Times New Roman" w:hAnsi="Times New Roman" w:cs="Times New Roman"/>
                <w:sz w:val="20"/>
                <w:szCs w:val="20"/>
              </w:rPr>
              <w:t>/100 l</w:t>
            </w:r>
            <w:r w:rsidRPr="009B14C4">
              <w:rPr>
                <w:rFonts w:ascii="Times New Roman" w:hAnsi="Times New Roman" w:cs="Times New Roman"/>
                <w:sz w:val="20"/>
                <w:szCs w:val="20"/>
              </w:rPr>
              <w:t xml:space="preserve"> su</w:t>
            </w:r>
          </w:p>
        </w:tc>
        <w:tc>
          <w:tcPr>
            <w:tcW w:w="1134" w:type="dxa"/>
            <w:vAlign w:val="center"/>
          </w:tcPr>
          <w:p w14:paraId="00832AB5" w14:textId="77777777" w:rsidR="00C171C3" w:rsidRPr="009B14C4" w:rsidRDefault="00C171C3" w:rsidP="00A309EF">
            <w:pPr>
              <w:pStyle w:val="ListeParagraf"/>
              <w:ind w:left="0"/>
              <w:jc w:val="center"/>
              <w:rPr>
                <w:rFonts w:ascii="Times New Roman" w:hAnsi="Times New Roman" w:cs="Times New Roman"/>
                <w:strike/>
                <w:sz w:val="20"/>
                <w:szCs w:val="20"/>
              </w:rPr>
            </w:pPr>
          </w:p>
          <w:p w14:paraId="430A038C" w14:textId="77777777" w:rsidR="00C171C3" w:rsidRPr="009B14C4" w:rsidRDefault="00C171C3"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3 gün</w:t>
            </w:r>
          </w:p>
        </w:tc>
        <w:tc>
          <w:tcPr>
            <w:tcW w:w="2552" w:type="dxa"/>
            <w:vAlign w:val="center"/>
          </w:tcPr>
          <w:p w14:paraId="7236E8A0" w14:textId="2F40594C" w:rsidR="00C171C3" w:rsidRPr="009B14C4" w:rsidRDefault="00C171C3" w:rsidP="00A309EF">
            <w:pPr>
              <w:jc w:val="center"/>
              <w:rPr>
                <w:rFonts w:ascii="Times New Roman" w:hAnsi="Times New Roman" w:cs="Times New Roman"/>
                <w:sz w:val="20"/>
                <w:szCs w:val="20"/>
              </w:rPr>
            </w:pPr>
            <w:r w:rsidRPr="009B14C4">
              <w:rPr>
                <w:rFonts w:ascii="Times New Roman" w:hAnsi="Times New Roman" w:cs="Times New Roman"/>
                <w:sz w:val="20"/>
                <w:szCs w:val="20"/>
              </w:rPr>
              <w:t>Fasulye (kavuzlu):1 Fasulye (</w:t>
            </w:r>
            <w:proofErr w:type="spellStart"/>
            <w:r w:rsidRPr="009B14C4">
              <w:rPr>
                <w:rFonts w:ascii="Times New Roman" w:hAnsi="Times New Roman" w:cs="Times New Roman"/>
                <w:sz w:val="20"/>
                <w:szCs w:val="20"/>
              </w:rPr>
              <w:t>kavuzsuz</w:t>
            </w:r>
            <w:proofErr w:type="spellEnd"/>
            <w:r w:rsidRPr="009B14C4">
              <w:rPr>
                <w:rFonts w:ascii="Times New Roman" w:hAnsi="Times New Roman" w:cs="Times New Roman"/>
                <w:sz w:val="20"/>
                <w:szCs w:val="20"/>
              </w:rPr>
              <w:t>):1 (fasulye-k</w:t>
            </w:r>
            <w:r>
              <w:rPr>
                <w:rFonts w:ascii="Times New Roman" w:hAnsi="Times New Roman" w:cs="Times New Roman"/>
                <w:sz w:val="20"/>
                <w:szCs w:val="20"/>
              </w:rPr>
              <w:t>uru tohum hariç*) Hıyar:1 Mısır</w:t>
            </w:r>
            <w:r w:rsidRPr="009B14C4">
              <w:rPr>
                <w:rFonts w:ascii="Times New Roman" w:hAnsi="Times New Roman" w:cs="Times New Roman"/>
                <w:sz w:val="20"/>
                <w:szCs w:val="20"/>
              </w:rPr>
              <w:t>:1</w:t>
            </w:r>
          </w:p>
          <w:p w14:paraId="3F873477" w14:textId="31EC977E" w:rsidR="00C171C3" w:rsidRPr="009B14C4" w:rsidRDefault="00C171C3" w:rsidP="00A309EF">
            <w:pPr>
              <w:pStyle w:val="ListeParagraf"/>
              <w:ind w:left="0"/>
              <w:jc w:val="center"/>
              <w:rPr>
                <w:rFonts w:ascii="Times New Roman" w:hAnsi="Times New Roman" w:cs="Times New Roman"/>
                <w:strike/>
                <w:sz w:val="20"/>
                <w:szCs w:val="20"/>
              </w:rPr>
            </w:pPr>
          </w:p>
        </w:tc>
        <w:tc>
          <w:tcPr>
            <w:tcW w:w="2551" w:type="dxa"/>
            <w:vMerge w:val="restart"/>
          </w:tcPr>
          <w:p w14:paraId="40F49A43" w14:textId="77777777" w:rsidR="00C171C3" w:rsidRPr="009B14C4" w:rsidRDefault="00C171C3" w:rsidP="00A309EF">
            <w:pPr>
              <w:spacing w:before="120" w:after="120" w:line="240" w:lineRule="auto"/>
              <w:jc w:val="center"/>
              <w:outlineLvl w:val="0"/>
              <w:rPr>
                <w:rFonts w:ascii="Times New Roman" w:eastAsia="Times New Roman" w:hAnsi="Times New Roman" w:cs="Times New Roman"/>
                <w:color w:val="202124"/>
                <w:sz w:val="20"/>
                <w:szCs w:val="20"/>
                <w:lang w:eastAsia="tr-TR"/>
              </w:rPr>
            </w:pPr>
          </w:p>
          <w:p w14:paraId="02CEDECD" w14:textId="77777777" w:rsidR="00C171C3" w:rsidRPr="009B14C4" w:rsidRDefault="00C171C3" w:rsidP="00A309EF">
            <w:pPr>
              <w:spacing w:before="120" w:after="120" w:line="240" w:lineRule="auto"/>
              <w:jc w:val="center"/>
              <w:outlineLvl w:val="0"/>
              <w:rPr>
                <w:rFonts w:ascii="Times New Roman" w:eastAsia="Times New Roman" w:hAnsi="Times New Roman" w:cs="Times New Roman"/>
                <w:color w:val="202124"/>
                <w:sz w:val="20"/>
                <w:szCs w:val="20"/>
                <w:lang w:eastAsia="tr-TR"/>
              </w:rPr>
            </w:pPr>
          </w:p>
          <w:p w14:paraId="5CC86785" w14:textId="77777777" w:rsidR="00C171C3" w:rsidRDefault="00C171C3" w:rsidP="00A309EF">
            <w:pPr>
              <w:spacing w:before="120" w:after="120" w:line="240" w:lineRule="auto"/>
              <w:jc w:val="center"/>
              <w:outlineLvl w:val="0"/>
              <w:rPr>
                <w:rFonts w:ascii="Times New Roman" w:eastAsia="Times New Roman" w:hAnsi="Times New Roman" w:cs="Times New Roman"/>
                <w:color w:val="202124"/>
                <w:sz w:val="20"/>
                <w:szCs w:val="20"/>
                <w:lang w:eastAsia="tr-TR"/>
              </w:rPr>
            </w:pPr>
          </w:p>
          <w:p w14:paraId="79D8B9A8" w14:textId="77777777" w:rsidR="00C171C3" w:rsidRDefault="00C171C3" w:rsidP="00A309EF">
            <w:pPr>
              <w:spacing w:before="120" w:after="120" w:line="240" w:lineRule="auto"/>
              <w:jc w:val="center"/>
              <w:outlineLvl w:val="0"/>
              <w:rPr>
                <w:rFonts w:ascii="Times New Roman" w:eastAsia="Times New Roman" w:hAnsi="Times New Roman" w:cs="Times New Roman"/>
                <w:color w:val="202124"/>
                <w:sz w:val="20"/>
                <w:szCs w:val="20"/>
                <w:lang w:eastAsia="tr-TR"/>
              </w:rPr>
            </w:pPr>
          </w:p>
          <w:p w14:paraId="558B87AD" w14:textId="77777777" w:rsidR="00C171C3" w:rsidRDefault="00C171C3" w:rsidP="00A309EF">
            <w:pPr>
              <w:spacing w:before="120" w:after="120" w:line="240" w:lineRule="auto"/>
              <w:jc w:val="center"/>
              <w:outlineLvl w:val="0"/>
              <w:rPr>
                <w:rFonts w:ascii="Times New Roman" w:eastAsia="Times New Roman" w:hAnsi="Times New Roman" w:cs="Times New Roman"/>
                <w:color w:val="202124"/>
                <w:sz w:val="20"/>
                <w:szCs w:val="20"/>
                <w:lang w:eastAsia="tr-TR"/>
              </w:rPr>
            </w:pPr>
          </w:p>
          <w:p w14:paraId="241A8D99" w14:textId="77777777" w:rsidR="00C171C3" w:rsidRDefault="00C171C3" w:rsidP="00A309EF">
            <w:pPr>
              <w:spacing w:before="120" w:after="120" w:line="240" w:lineRule="auto"/>
              <w:jc w:val="center"/>
              <w:outlineLvl w:val="0"/>
              <w:rPr>
                <w:rFonts w:ascii="Times New Roman" w:eastAsia="Times New Roman" w:hAnsi="Times New Roman" w:cs="Times New Roman"/>
                <w:color w:val="202124"/>
                <w:sz w:val="20"/>
                <w:szCs w:val="20"/>
                <w:lang w:eastAsia="tr-TR"/>
              </w:rPr>
            </w:pPr>
          </w:p>
          <w:p w14:paraId="686D90E2" w14:textId="77777777" w:rsidR="00C171C3" w:rsidRDefault="00C171C3" w:rsidP="00C171C3">
            <w:pPr>
              <w:spacing w:before="120" w:after="120" w:line="240" w:lineRule="auto"/>
              <w:jc w:val="both"/>
              <w:outlineLvl w:val="0"/>
              <w:rPr>
                <w:rFonts w:ascii="Times New Roman" w:eastAsia="Times New Roman" w:hAnsi="Times New Roman" w:cs="Times New Roman"/>
                <w:color w:val="202124"/>
                <w:sz w:val="20"/>
                <w:szCs w:val="20"/>
                <w:lang w:eastAsia="tr-TR"/>
              </w:rPr>
            </w:pPr>
          </w:p>
          <w:p w14:paraId="55460582" w14:textId="29B6E4A0" w:rsidR="00C171C3" w:rsidRPr="009B14C4" w:rsidRDefault="00C171C3" w:rsidP="00C171C3">
            <w:pPr>
              <w:spacing w:before="120" w:after="120" w:line="240" w:lineRule="auto"/>
              <w:jc w:val="both"/>
              <w:outlineLvl w:val="0"/>
              <w:rPr>
                <w:rFonts w:ascii="Times New Roman" w:eastAsia="Times New Roman" w:hAnsi="Times New Roman" w:cs="Times New Roman"/>
                <w:color w:val="202124"/>
                <w:sz w:val="20"/>
                <w:szCs w:val="20"/>
                <w:lang w:eastAsia="tr-TR"/>
              </w:rPr>
            </w:pPr>
            <w:r w:rsidRPr="009B14C4">
              <w:rPr>
                <w:rFonts w:ascii="Times New Roman" w:eastAsia="Times New Roman" w:hAnsi="Times New Roman" w:cs="Times New Roman"/>
                <w:color w:val="202124"/>
                <w:sz w:val="20"/>
                <w:szCs w:val="20"/>
                <w:lang w:eastAsia="tr-TR"/>
              </w:rPr>
              <w:t xml:space="preserve">(2.3. ve 4. </w:t>
            </w:r>
            <w:proofErr w:type="spellStart"/>
            <w:r w:rsidRPr="009B14C4">
              <w:rPr>
                <w:rFonts w:ascii="Times New Roman" w:eastAsia="Times New Roman" w:hAnsi="Times New Roman" w:cs="Times New Roman"/>
                <w:color w:val="202124"/>
                <w:sz w:val="20"/>
                <w:szCs w:val="20"/>
                <w:lang w:eastAsia="tr-TR"/>
              </w:rPr>
              <w:t>nimf</w:t>
            </w:r>
            <w:proofErr w:type="spellEnd"/>
            <w:r w:rsidRPr="009B14C4">
              <w:rPr>
                <w:rFonts w:ascii="Times New Roman" w:eastAsia="Times New Roman" w:hAnsi="Times New Roman" w:cs="Times New Roman"/>
                <w:color w:val="202124"/>
                <w:sz w:val="20"/>
                <w:szCs w:val="20"/>
                <w:lang w:eastAsia="tr-TR"/>
              </w:rPr>
              <w:t xml:space="preserve"> dönemleri). </w:t>
            </w:r>
            <w:proofErr w:type="spellStart"/>
            <w:r w:rsidRPr="009B14C4">
              <w:rPr>
                <w:rFonts w:ascii="Times New Roman" w:eastAsia="Times New Roman" w:hAnsi="Times New Roman" w:cs="Times New Roman"/>
                <w:color w:val="202124"/>
                <w:sz w:val="20"/>
                <w:szCs w:val="20"/>
                <w:lang w:eastAsia="tr-TR"/>
              </w:rPr>
              <w:t>Nimf</w:t>
            </w:r>
            <w:proofErr w:type="spellEnd"/>
            <w:r w:rsidRPr="009B14C4">
              <w:rPr>
                <w:rFonts w:ascii="Times New Roman" w:eastAsia="Times New Roman" w:hAnsi="Times New Roman" w:cs="Times New Roman"/>
                <w:color w:val="202124"/>
                <w:sz w:val="20"/>
                <w:szCs w:val="20"/>
                <w:lang w:eastAsia="tr-TR"/>
              </w:rPr>
              <w:t xml:space="preserve"> yoğunluğu başladığı</w:t>
            </w:r>
            <w:r>
              <w:rPr>
                <w:rFonts w:ascii="Times New Roman" w:eastAsia="Times New Roman" w:hAnsi="Times New Roman" w:cs="Times New Roman"/>
                <w:color w:val="202124"/>
                <w:sz w:val="20"/>
                <w:szCs w:val="20"/>
                <w:lang w:eastAsia="tr-TR"/>
              </w:rPr>
              <w:t xml:space="preserve">nda, yaprak altına iyi kaplama sağlayacak şekilde pülverizatör </w:t>
            </w:r>
            <w:r w:rsidRPr="009B14C4">
              <w:rPr>
                <w:rFonts w:ascii="Times New Roman" w:eastAsia="Times New Roman" w:hAnsi="Times New Roman" w:cs="Times New Roman"/>
                <w:color w:val="202124"/>
                <w:sz w:val="20"/>
                <w:szCs w:val="20"/>
                <w:lang w:eastAsia="tr-TR"/>
              </w:rPr>
              <w:t>ile; 1-2 uygulama</w:t>
            </w:r>
          </w:p>
          <w:p w14:paraId="7A4E3E6B" w14:textId="77777777" w:rsidR="00C171C3" w:rsidRPr="009B14C4" w:rsidRDefault="00C171C3" w:rsidP="00A309EF">
            <w:pPr>
              <w:spacing w:after="0" w:line="240" w:lineRule="auto"/>
              <w:jc w:val="center"/>
              <w:rPr>
                <w:rFonts w:ascii="Times New Roman" w:eastAsia="Times New Roman" w:hAnsi="Times New Roman" w:cs="Times New Roman"/>
                <w:color w:val="202124"/>
                <w:sz w:val="20"/>
                <w:szCs w:val="20"/>
                <w:lang w:eastAsia="tr-TR"/>
              </w:rPr>
            </w:pPr>
          </w:p>
          <w:p w14:paraId="26BD78D2" w14:textId="77777777" w:rsidR="00C171C3" w:rsidRPr="009B14C4" w:rsidRDefault="00C171C3" w:rsidP="00A309EF">
            <w:pPr>
              <w:spacing w:after="0" w:line="240" w:lineRule="auto"/>
              <w:jc w:val="center"/>
              <w:rPr>
                <w:rFonts w:ascii="Times New Roman" w:hAnsi="Times New Roman" w:cs="Times New Roman"/>
                <w:sz w:val="20"/>
                <w:szCs w:val="20"/>
              </w:rPr>
            </w:pPr>
          </w:p>
          <w:p w14:paraId="4DD0E422" w14:textId="120198CC" w:rsidR="00C171C3" w:rsidRPr="009B14C4" w:rsidRDefault="00C171C3" w:rsidP="00A309EF">
            <w:pPr>
              <w:spacing w:after="0" w:line="240" w:lineRule="auto"/>
              <w:jc w:val="center"/>
              <w:rPr>
                <w:rFonts w:ascii="Times New Roman" w:hAnsi="Times New Roman" w:cs="Times New Roman"/>
                <w:sz w:val="20"/>
                <w:szCs w:val="20"/>
              </w:rPr>
            </w:pPr>
          </w:p>
        </w:tc>
        <w:tc>
          <w:tcPr>
            <w:tcW w:w="1418" w:type="dxa"/>
            <w:vMerge w:val="restart"/>
          </w:tcPr>
          <w:p w14:paraId="61CCD001" w14:textId="77777777" w:rsidR="00C171C3" w:rsidRPr="009B14C4" w:rsidRDefault="00C171C3" w:rsidP="00A309EF">
            <w:pPr>
              <w:spacing w:after="0" w:line="240" w:lineRule="auto"/>
              <w:jc w:val="center"/>
              <w:rPr>
                <w:rFonts w:ascii="Times New Roman" w:hAnsi="Times New Roman" w:cs="Times New Roman"/>
                <w:sz w:val="20"/>
                <w:szCs w:val="20"/>
              </w:rPr>
            </w:pPr>
          </w:p>
          <w:p w14:paraId="0954A689" w14:textId="77777777" w:rsidR="00C171C3" w:rsidRPr="009B14C4" w:rsidRDefault="00C171C3" w:rsidP="00A309EF">
            <w:pPr>
              <w:spacing w:after="0" w:line="240" w:lineRule="auto"/>
              <w:jc w:val="center"/>
              <w:rPr>
                <w:rFonts w:ascii="Times New Roman" w:hAnsi="Times New Roman" w:cs="Times New Roman"/>
                <w:sz w:val="20"/>
                <w:szCs w:val="20"/>
              </w:rPr>
            </w:pPr>
          </w:p>
          <w:p w14:paraId="0F858607" w14:textId="77777777" w:rsidR="00C171C3" w:rsidRPr="009B14C4" w:rsidRDefault="00C171C3" w:rsidP="00A309EF">
            <w:pPr>
              <w:spacing w:after="0" w:line="240" w:lineRule="auto"/>
              <w:jc w:val="center"/>
              <w:rPr>
                <w:rFonts w:ascii="Times New Roman" w:hAnsi="Times New Roman" w:cs="Times New Roman"/>
                <w:sz w:val="20"/>
                <w:szCs w:val="20"/>
              </w:rPr>
            </w:pPr>
          </w:p>
          <w:p w14:paraId="10736D1F" w14:textId="77777777" w:rsidR="00C171C3" w:rsidRPr="009B14C4" w:rsidRDefault="00C171C3" w:rsidP="00A309EF">
            <w:pPr>
              <w:spacing w:after="0" w:line="240" w:lineRule="auto"/>
              <w:jc w:val="center"/>
              <w:rPr>
                <w:rFonts w:ascii="Times New Roman" w:hAnsi="Times New Roman" w:cs="Times New Roman"/>
                <w:sz w:val="20"/>
                <w:szCs w:val="20"/>
              </w:rPr>
            </w:pPr>
          </w:p>
          <w:p w14:paraId="74E53522" w14:textId="77777777" w:rsidR="00C171C3" w:rsidRDefault="00C171C3" w:rsidP="00A309EF">
            <w:pPr>
              <w:spacing w:after="0" w:line="240" w:lineRule="auto"/>
              <w:jc w:val="center"/>
              <w:rPr>
                <w:rFonts w:ascii="Times New Roman" w:hAnsi="Times New Roman" w:cs="Times New Roman"/>
                <w:sz w:val="20"/>
                <w:szCs w:val="20"/>
              </w:rPr>
            </w:pPr>
          </w:p>
          <w:p w14:paraId="28710FF6" w14:textId="77777777" w:rsidR="00C171C3" w:rsidRDefault="00C171C3" w:rsidP="00A309EF">
            <w:pPr>
              <w:spacing w:after="0" w:line="240" w:lineRule="auto"/>
              <w:jc w:val="center"/>
              <w:rPr>
                <w:rFonts w:ascii="Times New Roman" w:hAnsi="Times New Roman" w:cs="Times New Roman"/>
                <w:sz w:val="20"/>
                <w:szCs w:val="20"/>
              </w:rPr>
            </w:pPr>
          </w:p>
          <w:p w14:paraId="41F8E08C" w14:textId="77777777" w:rsidR="00C171C3" w:rsidRDefault="00C171C3" w:rsidP="00A309EF">
            <w:pPr>
              <w:spacing w:after="0" w:line="240" w:lineRule="auto"/>
              <w:jc w:val="center"/>
              <w:rPr>
                <w:rFonts w:ascii="Times New Roman" w:hAnsi="Times New Roman" w:cs="Times New Roman"/>
                <w:sz w:val="20"/>
                <w:szCs w:val="20"/>
              </w:rPr>
            </w:pPr>
          </w:p>
          <w:p w14:paraId="22E00929" w14:textId="77777777" w:rsidR="00C171C3" w:rsidRDefault="00C171C3" w:rsidP="00A309EF">
            <w:pPr>
              <w:spacing w:after="0" w:line="240" w:lineRule="auto"/>
              <w:jc w:val="center"/>
              <w:rPr>
                <w:rFonts w:ascii="Times New Roman" w:hAnsi="Times New Roman" w:cs="Times New Roman"/>
                <w:sz w:val="20"/>
                <w:szCs w:val="20"/>
              </w:rPr>
            </w:pPr>
          </w:p>
          <w:p w14:paraId="42077834" w14:textId="77777777" w:rsidR="00C171C3" w:rsidRDefault="00C171C3" w:rsidP="00A309EF">
            <w:pPr>
              <w:spacing w:after="0" w:line="240" w:lineRule="auto"/>
              <w:jc w:val="center"/>
              <w:rPr>
                <w:rFonts w:ascii="Times New Roman" w:hAnsi="Times New Roman" w:cs="Times New Roman"/>
                <w:sz w:val="20"/>
                <w:szCs w:val="20"/>
              </w:rPr>
            </w:pPr>
          </w:p>
          <w:p w14:paraId="63959933" w14:textId="77777777" w:rsidR="00C171C3" w:rsidRDefault="00C171C3" w:rsidP="00A309EF">
            <w:pPr>
              <w:spacing w:after="0" w:line="240" w:lineRule="auto"/>
              <w:jc w:val="center"/>
              <w:rPr>
                <w:rFonts w:ascii="Times New Roman" w:hAnsi="Times New Roman" w:cs="Times New Roman"/>
                <w:sz w:val="20"/>
                <w:szCs w:val="20"/>
              </w:rPr>
            </w:pPr>
          </w:p>
          <w:p w14:paraId="4B003164" w14:textId="77777777" w:rsidR="00C171C3" w:rsidRDefault="00C171C3" w:rsidP="00A309EF">
            <w:pPr>
              <w:spacing w:after="0" w:line="240" w:lineRule="auto"/>
              <w:jc w:val="center"/>
              <w:rPr>
                <w:rFonts w:ascii="Times New Roman" w:hAnsi="Times New Roman" w:cs="Times New Roman"/>
                <w:sz w:val="20"/>
                <w:szCs w:val="20"/>
              </w:rPr>
            </w:pPr>
          </w:p>
          <w:p w14:paraId="2C13BC9F" w14:textId="77777777" w:rsidR="00C171C3" w:rsidRDefault="00C171C3" w:rsidP="00A309EF">
            <w:pPr>
              <w:spacing w:after="0" w:line="240" w:lineRule="auto"/>
              <w:jc w:val="center"/>
              <w:rPr>
                <w:rFonts w:ascii="Times New Roman" w:hAnsi="Times New Roman" w:cs="Times New Roman"/>
                <w:sz w:val="20"/>
                <w:szCs w:val="20"/>
              </w:rPr>
            </w:pPr>
          </w:p>
          <w:p w14:paraId="59FC5FCA" w14:textId="77777777" w:rsidR="00C171C3" w:rsidRPr="00A309EF" w:rsidRDefault="00C171C3" w:rsidP="00A309EF">
            <w:pPr>
              <w:spacing w:after="0" w:line="240" w:lineRule="auto"/>
              <w:jc w:val="center"/>
              <w:rPr>
                <w:rFonts w:ascii="Times New Roman" w:hAnsi="Times New Roman" w:cs="Times New Roman"/>
                <w:b/>
                <w:sz w:val="20"/>
                <w:szCs w:val="20"/>
              </w:rPr>
            </w:pPr>
          </w:p>
          <w:p w14:paraId="1D25637C" w14:textId="0C37F69B" w:rsidR="00C171C3" w:rsidRPr="00A309EF" w:rsidRDefault="00C171C3" w:rsidP="00A309EF">
            <w:pPr>
              <w:spacing w:after="0" w:line="240" w:lineRule="auto"/>
              <w:jc w:val="center"/>
              <w:rPr>
                <w:rFonts w:ascii="Times New Roman" w:hAnsi="Times New Roman" w:cs="Times New Roman"/>
                <w:b/>
                <w:sz w:val="20"/>
                <w:szCs w:val="20"/>
              </w:rPr>
            </w:pPr>
            <w:r w:rsidRPr="00A309EF">
              <w:rPr>
                <w:rFonts w:ascii="Times New Roman" w:hAnsi="Times New Roman" w:cs="Times New Roman"/>
                <w:b/>
                <w:sz w:val="20"/>
                <w:szCs w:val="20"/>
              </w:rPr>
              <w:t>15.05.2026-</w:t>
            </w:r>
          </w:p>
          <w:p w14:paraId="3E663BED" w14:textId="212F7709" w:rsidR="00C171C3" w:rsidRPr="009B14C4" w:rsidRDefault="00C171C3" w:rsidP="00A309EF">
            <w:pPr>
              <w:spacing w:after="0" w:line="240" w:lineRule="auto"/>
              <w:jc w:val="center"/>
              <w:rPr>
                <w:rFonts w:ascii="Times New Roman" w:hAnsi="Times New Roman" w:cs="Times New Roman"/>
                <w:sz w:val="20"/>
                <w:szCs w:val="20"/>
              </w:rPr>
            </w:pPr>
            <w:r w:rsidRPr="00A309EF">
              <w:rPr>
                <w:rFonts w:ascii="Times New Roman" w:hAnsi="Times New Roman" w:cs="Times New Roman"/>
                <w:b/>
                <w:sz w:val="20"/>
                <w:szCs w:val="20"/>
              </w:rPr>
              <w:t>15.09 2026</w:t>
            </w:r>
          </w:p>
        </w:tc>
      </w:tr>
      <w:tr w:rsidR="00C171C3" w:rsidRPr="009B14C4" w14:paraId="2A1E25FF" w14:textId="77777777" w:rsidTr="009B14C4">
        <w:trPr>
          <w:trHeight w:val="691"/>
        </w:trPr>
        <w:tc>
          <w:tcPr>
            <w:tcW w:w="1106" w:type="dxa"/>
            <w:vMerge w:val="restart"/>
            <w:vAlign w:val="center"/>
          </w:tcPr>
          <w:p w14:paraId="6F7608F4" w14:textId="3F353651" w:rsidR="00C171C3" w:rsidRPr="009B14C4" w:rsidRDefault="00C171C3"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Narenciye, Fasulye, Hıyar, Mısır</w:t>
            </w:r>
          </w:p>
        </w:tc>
        <w:tc>
          <w:tcPr>
            <w:tcW w:w="1824" w:type="dxa"/>
            <w:vMerge w:val="restart"/>
            <w:vAlign w:val="center"/>
          </w:tcPr>
          <w:p w14:paraId="1E427B51" w14:textId="17DE90CC" w:rsidR="00C171C3" w:rsidRPr="009B14C4" w:rsidRDefault="00C171C3"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Yalancı kelebek (</w:t>
            </w:r>
            <w:proofErr w:type="spellStart"/>
            <w:r w:rsidRPr="009B14C4">
              <w:rPr>
                <w:rFonts w:ascii="Times New Roman" w:hAnsi="Times New Roman" w:cs="Times New Roman"/>
                <w:sz w:val="20"/>
                <w:szCs w:val="20"/>
              </w:rPr>
              <w:t>Ricania</w:t>
            </w:r>
            <w:proofErr w:type="spellEnd"/>
            <w:r w:rsidRPr="009B14C4">
              <w:rPr>
                <w:rFonts w:ascii="Times New Roman" w:hAnsi="Times New Roman" w:cs="Times New Roman"/>
                <w:sz w:val="20"/>
                <w:szCs w:val="20"/>
              </w:rPr>
              <w:t xml:space="preserve"> </w:t>
            </w:r>
            <w:proofErr w:type="spellStart"/>
            <w:r w:rsidRPr="009B14C4">
              <w:rPr>
                <w:rFonts w:ascii="Times New Roman" w:hAnsi="Times New Roman" w:cs="Times New Roman"/>
                <w:sz w:val="20"/>
                <w:szCs w:val="20"/>
              </w:rPr>
              <w:t>japonica</w:t>
            </w:r>
            <w:proofErr w:type="spellEnd"/>
            <w:r w:rsidRPr="009B14C4">
              <w:rPr>
                <w:rFonts w:ascii="Times New Roman" w:hAnsi="Times New Roman" w:cs="Times New Roman"/>
                <w:sz w:val="20"/>
                <w:szCs w:val="20"/>
              </w:rPr>
              <w:t>)</w:t>
            </w:r>
          </w:p>
        </w:tc>
        <w:tc>
          <w:tcPr>
            <w:tcW w:w="1564" w:type="dxa"/>
            <w:vAlign w:val="center"/>
          </w:tcPr>
          <w:p w14:paraId="7781A3DF" w14:textId="148E0895" w:rsidR="00C171C3" w:rsidRPr="009B14C4" w:rsidRDefault="00C171C3"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%80Kükürt</w:t>
            </w:r>
          </w:p>
        </w:tc>
        <w:tc>
          <w:tcPr>
            <w:tcW w:w="1171" w:type="dxa"/>
          </w:tcPr>
          <w:p w14:paraId="5C509FD7" w14:textId="77777777" w:rsidR="00C171C3" w:rsidRPr="009B14C4" w:rsidRDefault="00C171C3" w:rsidP="00A309EF">
            <w:pPr>
              <w:pStyle w:val="ListeParagraf"/>
              <w:ind w:left="0"/>
              <w:jc w:val="center"/>
              <w:rPr>
                <w:rFonts w:ascii="Times New Roman" w:hAnsi="Times New Roman" w:cs="Times New Roman"/>
                <w:sz w:val="20"/>
                <w:szCs w:val="20"/>
              </w:rPr>
            </w:pPr>
          </w:p>
          <w:p w14:paraId="43788CDC" w14:textId="3B9EF603" w:rsidR="00C171C3" w:rsidRPr="009B14C4" w:rsidRDefault="00C171C3"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WG</w:t>
            </w:r>
          </w:p>
        </w:tc>
        <w:tc>
          <w:tcPr>
            <w:tcW w:w="1276" w:type="dxa"/>
            <w:vAlign w:val="center"/>
          </w:tcPr>
          <w:p w14:paraId="02C0AEAA" w14:textId="72B2C60C" w:rsidR="00C171C3" w:rsidRPr="009B14C4" w:rsidRDefault="00C171C3"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250 g/</w:t>
            </w:r>
            <w:r>
              <w:rPr>
                <w:rFonts w:ascii="Times New Roman" w:hAnsi="Times New Roman" w:cs="Times New Roman"/>
                <w:sz w:val="20"/>
                <w:szCs w:val="20"/>
              </w:rPr>
              <w:t>100 l</w:t>
            </w:r>
            <w:r w:rsidRPr="009B14C4">
              <w:rPr>
                <w:rFonts w:ascii="Times New Roman" w:hAnsi="Times New Roman" w:cs="Times New Roman"/>
                <w:sz w:val="20"/>
                <w:szCs w:val="20"/>
              </w:rPr>
              <w:t xml:space="preserve"> su</w:t>
            </w:r>
          </w:p>
        </w:tc>
        <w:tc>
          <w:tcPr>
            <w:tcW w:w="1134" w:type="dxa"/>
            <w:vAlign w:val="center"/>
          </w:tcPr>
          <w:p w14:paraId="6BDD6F04" w14:textId="77777777" w:rsidR="00C171C3" w:rsidRPr="009B14C4" w:rsidRDefault="00C171C3" w:rsidP="00A309EF">
            <w:pPr>
              <w:pStyle w:val="ListeParagraf"/>
              <w:ind w:left="0"/>
              <w:jc w:val="center"/>
              <w:rPr>
                <w:rFonts w:ascii="Times New Roman" w:hAnsi="Times New Roman" w:cs="Times New Roman"/>
                <w:strike/>
                <w:sz w:val="20"/>
                <w:szCs w:val="20"/>
              </w:rPr>
            </w:pPr>
          </w:p>
          <w:p w14:paraId="34F961F6" w14:textId="28F8EBFC" w:rsidR="00C171C3" w:rsidRPr="009B14C4" w:rsidRDefault="00C171C3" w:rsidP="00A309EF">
            <w:pPr>
              <w:pStyle w:val="ListeParagraf"/>
              <w:ind w:left="0"/>
              <w:jc w:val="center"/>
              <w:rPr>
                <w:rFonts w:ascii="Times New Roman" w:hAnsi="Times New Roman" w:cs="Times New Roman"/>
                <w:strike/>
                <w:sz w:val="20"/>
                <w:szCs w:val="20"/>
              </w:rPr>
            </w:pPr>
            <w:r w:rsidRPr="009B14C4">
              <w:rPr>
                <w:rFonts w:ascii="Times New Roman" w:hAnsi="Times New Roman" w:cs="Times New Roman"/>
                <w:sz w:val="20"/>
                <w:szCs w:val="20"/>
              </w:rPr>
              <w:t>7 gün</w:t>
            </w:r>
          </w:p>
        </w:tc>
        <w:tc>
          <w:tcPr>
            <w:tcW w:w="2552" w:type="dxa"/>
            <w:vAlign w:val="center"/>
          </w:tcPr>
          <w:p w14:paraId="5E2FE8AB" w14:textId="7081DC04" w:rsidR="00C171C3" w:rsidRPr="009B14C4" w:rsidRDefault="00C171C3"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w:t>
            </w:r>
          </w:p>
        </w:tc>
        <w:tc>
          <w:tcPr>
            <w:tcW w:w="2551" w:type="dxa"/>
            <w:vMerge/>
          </w:tcPr>
          <w:p w14:paraId="6EFDD1D8" w14:textId="77777777" w:rsidR="00C171C3" w:rsidRPr="009B14C4" w:rsidRDefault="00C171C3" w:rsidP="00A309EF">
            <w:pPr>
              <w:spacing w:before="120" w:after="120" w:line="240" w:lineRule="auto"/>
              <w:jc w:val="center"/>
              <w:outlineLvl w:val="0"/>
              <w:rPr>
                <w:rFonts w:ascii="Times New Roman" w:eastAsia="Times New Roman" w:hAnsi="Times New Roman" w:cs="Times New Roman"/>
                <w:color w:val="202124"/>
                <w:sz w:val="20"/>
                <w:szCs w:val="20"/>
                <w:lang w:eastAsia="tr-TR"/>
              </w:rPr>
            </w:pPr>
          </w:p>
        </w:tc>
        <w:tc>
          <w:tcPr>
            <w:tcW w:w="1418" w:type="dxa"/>
            <w:vMerge/>
          </w:tcPr>
          <w:p w14:paraId="1A6830A0" w14:textId="77777777" w:rsidR="00C171C3" w:rsidRPr="009B14C4" w:rsidRDefault="00C171C3" w:rsidP="00A309EF">
            <w:pPr>
              <w:spacing w:after="0" w:line="240" w:lineRule="auto"/>
              <w:jc w:val="center"/>
              <w:rPr>
                <w:rFonts w:ascii="Times New Roman" w:hAnsi="Times New Roman" w:cs="Times New Roman"/>
                <w:sz w:val="20"/>
                <w:szCs w:val="20"/>
              </w:rPr>
            </w:pPr>
          </w:p>
        </w:tc>
      </w:tr>
      <w:tr w:rsidR="00C171C3" w:rsidRPr="009B14C4" w14:paraId="65C5E806" w14:textId="77777777" w:rsidTr="009B14C4">
        <w:trPr>
          <w:trHeight w:val="1110"/>
        </w:trPr>
        <w:tc>
          <w:tcPr>
            <w:tcW w:w="1106" w:type="dxa"/>
            <w:vMerge/>
            <w:vAlign w:val="center"/>
          </w:tcPr>
          <w:p w14:paraId="0E616163" w14:textId="77777777" w:rsidR="00C171C3" w:rsidRPr="009B14C4" w:rsidRDefault="00C171C3" w:rsidP="00A309EF">
            <w:pPr>
              <w:pStyle w:val="ListeParagraf"/>
              <w:ind w:left="0"/>
              <w:jc w:val="center"/>
              <w:rPr>
                <w:rFonts w:ascii="Times New Roman" w:hAnsi="Times New Roman" w:cs="Times New Roman"/>
                <w:sz w:val="20"/>
                <w:szCs w:val="20"/>
              </w:rPr>
            </w:pPr>
          </w:p>
        </w:tc>
        <w:tc>
          <w:tcPr>
            <w:tcW w:w="1824" w:type="dxa"/>
            <w:vMerge/>
            <w:vAlign w:val="center"/>
          </w:tcPr>
          <w:p w14:paraId="48E1D68D" w14:textId="77777777" w:rsidR="00C171C3" w:rsidRPr="009B14C4" w:rsidRDefault="00C171C3" w:rsidP="00A309EF">
            <w:pPr>
              <w:pStyle w:val="ListeParagraf"/>
              <w:ind w:left="0"/>
              <w:jc w:val="center"/>
              <w:rPr>
                <w:rFonts w:ascii="Times New Roman" w:hAnsi="Times New Roman" w:cs="Times New Roman"/>
                <w:sz w:val="20"/>
                <w:szCs w:val="20"/>
              </w:rPr>
            </w:pPr>
          </w:p>
        </w:tc>
        <w:tc>
          <w:tcPr>
            <w:tcW w:w="1564" w:type="dxa"/>
            <w:vAlign w:val="center"/>
          </w:tcPr>
          <w:p w14:paraId="1AF0B2EC" w14:textId="16D2B282" w:rsidR="00C171C3" w:rsidRPr="009B14C4" w:rsidRDefault="00C171C3"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 xml:space="preserve">240 g/l </w:t>
            </w:r>
            <w:proofErr w:type="spellStart"/>
            <w:r w:rsidRPr="009B14C4">
              <w:rPr>
                <w:rFonts w:ascii="Times New Roman" w:hAnsi="Times New Roman" w:cs="Times New Roman"/>
                <w:sz w:val="20"/>
                <w:szCs w:val="20"/>
              </w:rPr>
              <w:t>Spinosad</w:t>
            </w:r>
            <w:proofErr w:type="spellEnd"/>
          </w:p>
        </w:tc>
        <w:tc>
          <w:tcPr>
            <w:tcW w:w="1171" w:type="dxa"/>
          </w:tcPr>
          <w:p w14:paraId="53A21D3C" w14:textId="77777777" w:rsidR="00C171C3" w:rsidRDefault="00C171C3" w:rsidP="0071575B">
            <w:pPr>
              <w:jc w:val="center"/>
              <w:rPr>
                <w:rFonts w:ascii="Times New Roman" w:hAnsi="Times New Roman" w:cs="Times New Roman"/>
                <w:sz w:val="20"/>
                <w:szCs w:val="20"/>
              </w:rPr>
            </w:pPr>
          </w:p>
          <w:p w14:paraId="1F0CB717" w14:textId="02B786A3" w:rsidR="00C171C3" w:rsidRPr="009B14C4" w:rsidRDefault="00C171C3" w:rsidP="0071575B">
            <w:pPr>
              <w:rPr>
                <w:rFonts w:ascii="Times New Roman" w:hAnsi="Times New Roman" w:cs="Times New Roman"/>
                <w:sz w:val="20"/>
                <w:szCs w:val="20"/>
              </w:rPr>
            </w:pPr>
            <w:r>
              <w:rPr>
                <w:rFonts w:ascii="Times New Roman" w:hAnsi="Times New Roman" w:cs="Times New Roman"/>
                <w:sz w:val="20"/>
                <w:szCs w:val="20"/>
              </w:rPr>
              <w:t xml:space="preserve">      </w:t>
            </w:r>
            <w:r w:rsidRPr="009B14C4">
              <w:rPr>
                <w:rFonts w:ascii="Times New Roman" w:hAnsi="Times New Roman" w:cs="Times New Roman"/>
                <w:sz w:val="20"/>
                <w:szCs w:val="20"/>
              </w:rPr>
              <w:t>SC</w:t>
            </w:r>
          </w:p>
        </w:tc>
        <w:tc>
          <w:tcPr>
            <w:tcW w:w="1276" w:type="dxa"/>
            <w:vAlign w:val="center"/>
          </w:tcPr>
          <w:p w14:paraId="45D8BF67" w14:textId="48BC5623" w:rsidR="00C171C3" w:rsidRPr="009B14C4" w:rsidRDefault="00C171C3" w:rsidP="00A309EF">
            <w:pPr>
              <w:pStyle w:val="ListeParagraf"/>
              <w:ind w:left="0"/>
              <w:jc w:val="center"/>
              <w:rPr>
                <w:rFonts w:ascii="Times New Roman" w:hAnsi="Times New Roman" w:cs="Times New Roman"/>
                <w:sz w:val="20"/>
                <w:szCs w:val="20"/>
              </w:rPr>
            </w:pPr>
            <w:r>
              <w:rPr>
                <w:rFonts w:ascii="Times New Roman" w:hAnsi="Times New Roman" w:cs="Times New Roman"/>
                <w:sz w:val="20"/>
                <w:szCs w:val="20"/>
              </w:rPr>
              <w:t>35 ml/100 l</w:t>
            </w:r>
            <w:r w:rsidRPr="009B14C4">
              <w:rPr>
                <w:rFonts w:ascii="Times New Roman" w:hAnsi="Times New Roman" w:cs="Times New Roman"/>
                <w:sz w:val="20"/>
                <w:szCs w:val="20"/>
              </w:rPr>
              <w:t xml:space="preserve"> su</w:t>
            </w:r>
          </w:p>
        </w:tc>
        <w:tc>
          <w:tcPr>
            <w:tcW w:w="1134" w:type="dxa"/>
            <w:vAlign w:val="center"/>
          </w:tcPr>
          <w:p w14:paraId="2733A84A" w14:textId="10F04240" w:rsidR="00C171C3" w:rsidRPr="009B14C4" w:rsidRDefault="00C171C3"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3 gün</w:t>
            </w:r>
          </w:p>
        </w:tc>
        <w:tc>
          <w:tcPr>
            <w:tcW w:w="2552" w:type="dxa"/>
            <w:vAlign w:val="center"/>
          </w:tcPr>
          <w:p w14:paraId="432B4585" w14:textId="41BA8891" w:rsidR="00C171C3" w:rsidRPr="009B14C4" w:rsidRDefault="00C171C3"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Mısır: 2 Narenciye: 0.3 Fasülye:0.3 (fasulye-kuru tohum hariç*) Hıyar:</w:t>
            </w:r>
            <w:r>
              <w:rPr>
                <w:rFonts w:ascii="Times New Roman" w:hAnsi="Times New Roman" w:cs="Times New Roman"/>
                <w:sz w:val="20"/>
                <w:szCs w:val="20"/>
              </w:rPr>
              <w:t xml:space="preserve"> </w:t>
            </w:r>
            <w:r w:rsidRPr="009B14C4">
              <w:rPr>
                <w:rFonts w:ascii="Times New Roman" w:hAnsi="Times New Roman" w:cs="Times New Roman"/>
                <w:sz w:val="20"/>
                <w:szCs w:val="20"/>
              </w:rPr>
              <w:t>0.3 Greyfurt:0.3 Portakal:0.3 Limon:0.3</w:t>
            </w:r>
          </w:p>
          <w:p w14:paraId="03CBD882" w14:textId="23ADC99B" w:rsidR="00C171C3" w:rsidRPr="009B14C4" w:rsidRDefault="00C171C3"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Mandarin: 0.3</w:t>
            </w:r>
          </w:p>
        </w:tc>
        <w:tc>
          <w:tcPr>
            <w:tcW w:w="2551" w:type="dxa"/>
            <w:vMerge/>
          </w:tcPr>
          <w:p w14:paraId="3E3D9A7D" w14:textId="77777777" w:rsidR="00C171C3" w:rsidRPr="009B14C4" w:rsidRDefault="00C171C3" w:rsidP="00A309EF">
            <w:pPr>
              <w:spacing w:before="120" w:after="120" w:line="240" w:lineRule="auto"/>
              <w:jc w:val="center"/>
              <w:outlineLvl w:val="0"/>
              <w:rPr>
                <w:rFonts w:ascii="Times New Roman" w:eastAsia="Times New Roman" w:hAnsi="Times New Roman" w:cs="Times New Roman"/>
                <w:color w:val="202124"/>
                <w:sz w:val="20"/>
                <w:szCs w:val="20"/>
                <w:lang w:eastAsia="tr-TR"/>
              </w:rPr>
            </w:pPr>
          </w:p>
        </w:tc>
        <w:tc>
          <w:tcPr>
            <w:tcW w:w="1418" w:type="dxa"/>
            <w:vMerge/>
          </w:tcPr>
          <w:p w14:paraId="5C5C8E24" w14:textId="77777777" w:rsidR="00C171C3" w:rsidRPr="009B14C4" w:rsidRDefault="00C171C3" w:rsidP="00A309EF">
            <w:pPr>
              <w:spacing w:after="0" w:line="240" w:lineRule="auto"/>
              <w:jc w:val="center"/>
              <w:rPr>
                <w:rFonts w:ascii="Times New Roman" w:hAnsi="Times New Roman" w:cs="Times New Roman"/>
                <w:sz w:val="20"/>
                <w:szCs w:val="20"/>
              </w:rPr>
            </w:pPr>
          </w:p>
        </w:tc>
      </w:tr>
      <w:tr w:rsidR="00C171C3" w:rsidRPr="009B14C4" w14:paraId="7AB8A23B" w14:textId="77777777" w:rsidTr="009B14C4">
        <w:trPr>
          <w:trHeight w:val="1110"/>
        </w:trPr>
        <w:tc>
          <w:tcPr>
            <w:tcW w:w="1106" w:type="dxa"/>
            <w:vMerge/>
            <w:vAlign w:val="center"/>
          </w:tcPr>
          <w:p w14:paraId="084BA17F" w14:textId="77777777" w:rsidR="00C171C3" w:rsidRPr="009B14C4" w:rsidRDefault="00C171C3" w:rsidP="00A309EF">
            <w:pPr>
              <w:pStyle w:val="ListeParagraf"/>
              <w:ind w:left="0"/>
              <w:jc w:val="center"/>
              <w:rPr>
                <w:rFonts w:ascii="Times New Roman" w:hAnsi="Times New Roman" w:cs="Times New Roman"/>
                <w:sz w:val="20"/>
                <w:szCs w:val="20"/>
              </w:rPr>
            </w:pPr>
          </w:p>
        </w:tc>
        <w:tc>
          <w:tcPr>
            <w:tcW w:w="1824" w:type="dxa"/>
            <w:vMerge/>
            <w:vAlign w:val="center"/>
          </w:tcPr>
          <w:p w14:paraId="587F3B3C" w14:textId="77777777" w:rsidR="00C171C3" w:rsidRPr="009B14C4" w:rsidRDefault="00C171C3" w:rsidP="00A309EF">
            <w:pPr>
              <w:pStyle w:val="ListeParagraf"/>
              <w:ind w:left="0"/>
              <w:jc w:val="center"/>
              <w:rPr>
                <w:rFonts w:ascii="Times New Roman" w:hAnsi="Times New Roman" w:cs="Times New Roman"/>
                <w:sz w:val="20"/>
                <w:szCs w:val="20"/>
              </w:rPr>
            </w:pPr>
          </w:p>
        </w:tc>
        <w:tc>
          <w:tcPr>
            <w:tcW w:w="1564" w:type="dxa"/>
            <w:vAlign w:val="center"/>
          </w:tcPr>
          <w:p w14:paraId="24104C2F" w14:textId="2976011E" w:rsidR="00C171C3" w:rsidRPr="009B14C4" w:rsidRDefault="00C171C3"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 xml:space="preserve">60 g </w:t>
            </w:r>
            <w:proofErr w:type="spellStart"/>
            <w:r w:rsidRPr="009B14C4">
              <w:rPr>
                <w:rFonts w:ascii="Times New Roman" w:hAnsi="Times New Roman" w:cs="Times New Roman"/>
                <w:sz w:val="20"/>
                <w:szCs w:val="20"/>
              </w:rPr>
              <w:t>Orange</w:t>
            </w:r>
            <w:proofErr w:type="spellEnd"/>
            <w:r w:rsidRPr="009B14C4">
              <w:rPr>
                <w:rFonts w:ascii="Times New Roman" w:hAnsi="Times New Roman" w:cs="Times New Roman"/>
                <w:sz w:val="20"/>
                <w:szCs w:val="20"/>
              </w:rPr>
              <w:t xml:space="preserve"> </w:t>
            </w:r>
            <w:proofErr w:type="spellStart"/>
            <w:r w:rsidRPr="009B14C4">
              <w:rPr>
                <w:rFonts w:ascii="Times New Roman" w:hAnsi="Times New Roman" w:cs="Times New Roman"/>
                <w:sz w:val="20"/>
                <w:szCs w:val="20"/>
              </w:rPr>
              <w:t>Oil</w:t>
            </w:r>
            <w:proofErr w:type="spellEnd"/>
          </w:p>
        </w:tc>
        <w:tc>
          <w:tcPr>
            <w:tcW w:w="1171" w:type="dxa"/>
          </w:tcPr>
          <w:p w14:paraId="48116B6D" w14:textId="5A44E536" w:rsidR="00C171C3" w:rsidRPr="009B14C4" w:rsidRDefault="00C171C3" w:rsidP="00A309EF">
            <w:pPr>
              <w:jc w:val="center"/>
              <w:rPr>
                <w:rFonts w:ascii="Times New Roman" w:hAnsi="Times New Roman" w:cs="Times New Roman"/>
                <w:sz w:val="20"/>
                <w:szCs w:val="20"/>
              </w:rPr>
            </w:pPr>
          </w:p>
          <w:p w14:paraId="20476352" w14:textId="5F531986" w:rsidR="00C171C3" w:rsidRPr="009B14C4" w:rsidRDefault="00C171C3" w:rsidP="00A309EF">
            <w:pPr>
              <w:jc w:val="center"/>
              <w:rPr>
                <w:rFonts w:ascii="Times New Roman" w:hAnsi="Times New Roman" w:cs="Times New Roman"/>
                <w:sz w:val="20"/>
                <w:szCs w:val="20"/>
              </w:rPr>
            </w:pPr>
            <w:r w:rsidRPr="009B14C4">
              <w:rPr>
                <w:rFonts w:ascii="Times New Roman" w:hAnsi="Times New Roman" w:cs="Times New Roman"/>
                <w:sz w:val="20"/>
                <w:szCs w:val="20"/>
              </w:rPr>
              <w:t>ME</w:t>
            </w:r>
          </w:p>
        </w:tc>
        <w:tc>
          <w:tcPr>
            <w:tcW w:w="1276" w:type="dxa"/>
            <w:vAlign w:val="center"/>
          </w:tcPr>
          <w:p w14:paraId="6DB9F5C3" w14:textId="6DB13336" w:rsidR="00C171C3" w:rsidRPr="009B14C4" w:rsidRDefault="00C171C3"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200 ml/</w:t>
            </w:r>
            <w:r>
              <w:rPr>
                <w:rFonts w:ascii="Times New Roman" w:hAnsi="Times New Roman" w:cs="Times New Roman"/>
                <w:sz w:val="20"/>
                <w:szCs w:val="20"/>
              </w:rPr>
              <w:t>100 l</w:t>
            </w:r>
            <w:r w:rsidRPr="009B14C4">
              <w:rPr>
                <w:rFonts w:ascii="Times New Roman" w:hAnsi="Times New Roman" w:cs="Times New Roman"/>
                <w:sz w:val="20"/>
                <w:szCs w:val="20"/>
              </w:rPr>
              <w:t xml:space="preserve"> su</w:t>
            </w:r>
          </w:p>
        </w:tc>
        <w:tc>
          <w:tcPr>
            <w:tcW w:w="1134" w:type="dxa"/>
            <w:vAlign w:val="center"/>
          </w:tcPr>
          <w:p w14:paraId="35F8CAA1" w14:textId="77777777" w:rsidR="00C171C3" w:rsidRPr="009B14C4" w:rsidRDefault="00C171C3" w:rsidP="00A309EF">
            <w:pPr>
              <w:pStyle w:val="ListeParagraf"/>
              <w:ind w:left="0"/>
              <w:jc w:val="center"/>
              <w:rPr>
                <w:rFonts w:ascii="Times New Roman" w:hAnsi="Times New Roman" w:cs="Times New Roman"/>
                <w:strike/>
                <w:sz w:val="20"/>
                <w:szCs w:val="20"/>
              </w:rPr>
            </w:pPr>
          </w:p>
          <w:p w14:paraId="121623CB" w14:textId="248261CD" w:rsidR="00C171C3" w:rsidRPr="009B14C4" w:rsidRDefault="00C171C3"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w:t>
            </w:r>
          </w:p>
        </w:tc>
        <w:tc>
          <w:tcPr>
            <w:tcW w:w="2552" w:type="dxa"/>
            <w:vAlign w:val="center"/>
          </w:tcPr>
          <w:p w14:paraId="38EEAABF" w14:textId="77777777" w:rsidR="00C171C3" w:rsidRPr="009B14C4" w:rsidRDefault="00C171C3" w:rsidP="00A309EF">
            <w:pPr>
              <w:pStyle w:val="ListeParagraf"/>
              <w:ind w:left="0"/>
              <w:jc w:val="center"/>
              <w:rPr>
                <w:rFonts w:ascii="Times New Roman" w:hAnsi="Times New Roman" w:cs="Times New Roman"/>
                <w:strike/>
                <w:sz w:val="20"/>
                <w:szCs w:val="20"/>
              </w:rPr>
            </w:pPr>
          </w:p>
          <w:p w14:paraId="371940D9" w14:textId="77777777" w:rsidR="00C171C3" w:rsidRPr="009B14C4" w:rsidRDefault="00C171C3" w:rsidP="00A309EF">
            <w:pPr>
              <w:pStyle w:val="ListeParagraf"/>
              <w:ind w:left="0"/>
              <w:jc w:val="center"/>
              <w:rPr>
                <w:rFonts w:ascii="Times New Roman" w:hAnsi="Times New Roman" w:cs="Times New Roman"/>
                <w:sz w:val="20"/>
                <w:szCs w:val="20"/>
              </w:rPr>
            </w:pPr>
            <w:r w:rsidRPr="009B14C4">
              <w:rPr>
                <w:rFonts w:ascii="Times New Roman" w:hAnsi="Times New Roman" w:cs="Times New Roman"/>
                <w:sz w:val="20"/>
                <w:szCs w:val="20"/>
              </w:rPr>
              <w:t>-</w:t>
            </w:r>
          </w:p>
          <w:p w14:paraId="7667D039" w14:textId="77777777" w:rsidR="00C171C3" w:rsidRPr="009B14C4" w:rsidRDefault="00C171C3" w:rsidP="00A309EF">
            <w:pPr>
              <w:pStyle w:val="ListeParagraf"/>
              <w:ind w:left="0"/>
              <w:jc w:val="center"/>
              <w:rPr>
                <w:rFonts w:ascii="Times New Roman" w:hAnsi="Times New Roman" w:cs="Times New Roman"/>
                <w:sz w:val="20"/>
                <w:szCs w:val="20"/>
              </w:rPr>
            </w:pPr>
          </w:p>
        </w:tc>
        <w:tc>
          <w:tcPr>
            <w:tcW w:w="2551" w:type="dxa"/>
            <w:vMerge/>
          </w:tcPr>
          <w:p w14:paraId="07AC24BB" w14:textId="77777777" w:rsidR="00C171C3" w:rsidRPr="009B14C4" w:rsidRDefault="00C171C3" w:rsidP="00A309EF">
            <w:pPr>
              <w:spacing w:before="120" w:after="120" w:line="240" w:lineRule="auto"/>
              <w:jc w:val="center"/>
              <w:outlineLvl w:val="0"/>
              <w:rPr>
                <w:rFonts w:ascii="Times New Roman" w:eastAsia="Times New Roman" w:hAnsi="Times New Roman" w:cs="Times New Roman"/>
                <w:color w:val="202124"/>
                <w:sz w:val="20"/>
                <w:szCs w:val="20"/>
                <w:lang w:eastAsia="tr-TR"/>
              </w:rPr>
            </w:pPr>
          </w:p>
        </w:tc>
        <w:tc>
          <w:tcPr>
            <w:tcW w:w="1418" w:type="dxa"/>
            <w:vMerge/>
          </w:tcPr>
          <w:p w14:paraId="7209BD86" w14:textId="77777777" w:rsidR="00C171C3" w:rsidRPr="009B14C4" w:rsidRDefault="00C171C3" w:rsidP="00A309EF">
            <w:pPr>
              <w:spacing w:after="0" w:line="240" w:lineRule="auto"/>
              <w:jc w:val="center"/>
              <w:rPr>
                <w:rFonts w:ascii="Times New Roman" w:hAnsi="Times New Roman" w:cs="Times New Roman"/>
                <w:sz w:val="20"/>
                <w:szCs w:val="20"/>
              </w:rPr>
            </w:pPr>
          </w:p>
        </w:tc>
      </w:tr>
    </w:tbl>
    <w:p w14:paraId="3B4435C4" w14:textId="66D9A2D6" w:rsidR="0078022E" w:rsidRDefault="009B14C4" w:rsidP="0084631C">
      <w:pPr>
        <w:rPr>
          <w:rFonts w:ascii="Times New Roman" w:hAnsi="Times New Roman" w:cs="Times New Roman"/>
          <w:b/>
          <w:sz w:val="20"/>
          <w:szCs w:val="20"/>
        </w:rPr>
      </w:pPr>
      <w:r w:rsidRPr="009B14C4">
        <w:rPr>
          <w:rFonts w:ascii="Times New Roman" w:hAnsi="Times New Roman" w:cs="Times New Roman"/>
          <w:b/>
          <w:sz w:val="20"/>
          <w:szCs w:val="20"/>
        </w:rPr>
        <w:t>*Fasulye (kuru tohum) 0.01* mg/kg. Kalıntı yönüyle sorun olabileceğinden kuru tohum üretiminde kullanılması önerilmez.</w:t>
      </w:r>
    </w:p>
    <w:p w14:paraId="4648CAE7" w14:textId="719CCD9E" w:rsidR="0084631C" w:rsidRDefault="0084631C" w:rsidP="0084631C">
      <w:pPr>
        <w:rPr>
          <w:rFonts w:ascii="Times New Roman" w:hAnsi="Times New Roman" w:cs="Times New Roman"/>
          <w:b/>
          <w:sz w:val="20"/>
          <w:szCs w:val="20"/>
        </w:rPr>
      </w:pPr>
    </w:p>
    <w:p w14:paraId="4080627C" w14:textId="77777777" w:rsidR="00C171C3" w:rsidRDefault="00C171C3" w:rsidP="0084631C">
      <w:pPr>
        <w:rPr>
          <w:rFonts w:ascii="Times New Roman" w:hAnsi="Times New Roman" w:cs="Times New Roman"/>
          <w:b/>
          <w:sz w:val="20"/>
          <w:szCs w:val="20"/>
        </w:rPr>
      </w:pPr>
    </w:p>
    <w:p w14:paraId="27890E1A" w14:textId="4E5C283C" w:rsidR="0084631C" w:rsidRDefault="0084631C" w:rsidP="0084631C">
      <w:pPr>
        <w:rPr>
          <w:rFonts w:ascii="Times New Roman" w:hAnsi="Times New Roman" w:cs="Times New Roman"/>
          <w:b/>
          <w:sz w:val="20"/>
          <w:szCs w:val="20"/>
        </w:rPr>
      </w:pPr>
      <w:r>
        <w:rPr>
          <w:rFonts w:ascii="Times New Roman" w:hAnsi="Times New Roman" w:cs="Times New Roman"/>
          <w:b/>
          <w:sz w:val="20"/>
          <w:szCs w:val="20"/>
        </w:rPr>
        <w:lastRenderedPageBreak/>
        <w:t>MÜCADELE YÖNTEMLERİ:</w:t>
      </w:r>
    </w:p>
    <w:p w14:paraId="61B5823F" w14:textId="5874C83B" w:rsidR="0084631C" w:rsidRPr="0084631C" w:rsidRDefault="0084631C" w:rsidP="0084631C">
      <w:pPr>
        <w:pStyle w:val="ListeParagraf"/>
        <w:numPr>
          <w:ilvl w:val="0"/>
          <w:numId w:val="2"/>
        </w:numPr>
        <w:jc w:val="both"/>
        <w:rPr>
          <w:rFonts w:ascii="Times New Roman" w:hAnsi="Times New Roman" w:cs="Times New Roman"/>
          <w:szCs w:val="20"/>
        </w:rPr>
      </w:pPr>
      <w:r w:rsidRPr="0084631C">
        <w:rPr>
          <w:rFonts w:ascii="Times New Roman" w:hAnsi="Times New Roman" w:cs="Times New Roman"/>
          <w:szCs w:val="20"/>
        </w:rPr>
        <w:t xml:space="preserve">Zararlı kışı yumurta döneminde geçirdiğinden bahçelerin kenarındaki yabancı otlar (çit bitkileri, çalı formundaki bitkiler, böğürtlen, çok yıllık otsu bitkiler, mürver vb.) ve konukçusu olan fasulye, mısır, hıyar ve patlıcan vb. bitki artıkları hasat sonunda toplanmalı ve imha edilmelidir. Ağaç ve asmaların yumurta bırakılmış sürgün ve dalları budanmalı ve imha edilmelidir.  </w:t>
      </w:r>
    </w:p>
    <w:p w14:paraId="13326BA2" w14:textId="59FA0AE3" w:rsidR="0084631C" w:rsidRPr="0084631C" w:rsidRDefault="0084631C" w:rsidP="0084631C">
      <w:pPr>
        <w:pStyle w:val="ListeParagraf"/>
        <w:numPr>
          <w:ilvl w:val="0"/>
          <w:numId w:val="2"/>
        </w:numPr>
        <w:jc w:val="both"/>
        <w:rPr>
          <w:rFonts w:ascii="Times New Roman" w:hAnsi="Times New Roman" w:cs="Times New Roman"/>
          <w:szCs w:val="20"/>
        </w:rPr>
      </w:pPr>
      <w:r w:rsidRPr="0084631C">
        <w:rPr>
          <w:rFonts w:ascii="Times New Roman" w:hAnsi="Times New Roman" w:cs="Times New Roman"/>
          <w:szCs w:val="20"/>
        </w:rPr>
        <w:t xml:space="preserve">Zararlının mücadelesinde kitle halinde tuzakla yakalama yönteminden elektrikle çalışan ışık ve </w:t>
      </w:r>
      <w:proofErr w:type="spellStart"/>
      <w:r w:rsidRPr="0084631C">
        <w:rPr>
          <w:rFonts w:ascii="Times New Roman" w:hAnsi="Times New Roman" w:cs="Times New Roman"/>
          <w:szCs w:val="20"/>
        </w:rPr>
        <w:t>ışık+su</w:t>
      </w:r>
      <w:proofErr w:type="spellEnd"/>
      <w:r w:rsidRPr="0084631C">
        <w:rPr>
          <w:rFonts w:ascii="Times New Roman" w:hAnsi="Times New Roman" w:cs="Times New Roman"/>
          <w:szCs w:val="20"/>
        </w:rPr>
        <w:t xml:space="preserve"> kombine tuzakları kullanılır. Erginlere karşı altında toplama kabı bulunan ışık tuzağı 1 adet / dekar olacak şekilde yerden 1.00-1.30 m yüksekliğe asılır. Işık tuzakları; zararlının erginlerinin görülmesi ile yerleştirilir son ergin görülene kadar izlenir.</w:t>
      </w:r>
    </w:p>
    <w:p w14:paraId="688085EC" w14:textId="33859F33" w:rsidR="0084631C" w:rsidRPr="0084631C" w:rsidRDefault="0084631C" w:rsidP="0084631C">
      <w:pPr>
        <w:pStyle w:val="ListeParagraf"/>
        <w:numPr>
          <w:ilvl w:val="0"/>
          <w:numId w:val="2"/>
        </w:numPr>
        <w:jc w:val="both"/>
        <w:rPr>
          <w:rFonts w:ascii="Times New Roman" w:hAnsi="Times New Roman" w:cs="Times New Roman"/>
          <w:szCs w:val="20"/>
        </w:rPr>
      </w:pPr>
      <w:r w:rsidRPr="0084631C">
        <w:rPr>
          <w:rFonts w:ascii="Times New Roman" w:hAnsi="Times New Roman" w:cs="Times New Roman"/>
          <w:szCs w:val="20"/>
        </w:rPr>
        <w:t xml:space="preserve">Sarı renkli su tuzakları zararlının </w:t>
      </w:r>
      <w:proofErr w:type="spellStart"/>
      <w:r w:rsidRPr="0084631C">
        <w:rPr>
          <w:rFonts w:ascii="Times New Roman" w:hAnsi="Times New Roman" w:cs="Times New Roman"/>
          <w:szCs w:val="20"/>
        </w:rPr>
        <w:t>nimflerinin</w:t>
      </w:r>
      <w:proofErr w:type="spellEnd"/>
      <w:r w:rsidRPr="0084631C">
        <w:rPr>
          <w:rFonts w:ascii="Times New Roman" w:hAnsi="Times New Roman" w:cs="Times New Roman"/>
          <w:szCs w:val="20"/>
        </w:rPr>
        <w:t xml:space="preserve"> görülmesi ile birlikte yerleştirilir, son ergin görülene kadar izlenir. Ev bahçelerindeki sebze alanlarına 40 X 100 cm boyutunda, 35 cm derinliğinde yarısına kadar su dolu sarı renkli su tuzaklarının içerisine 3-5 damla zeytinyağı damlatılarak 10 adet/dekar olacak şekilde yerleştirilir. Suyu kirlendiğinde değiştirilir veya azaldığında ilave edilir.</w:t>
      </w:r>
    </w:p>
    <w:p w14:paraId="28393B73" w14:textId="1E4A326B" w:rsidR="0084631C" w:rsidRPr="0084631C" w:rsidRDefault="0084631C" w:rsidP="0084631C">
      <w:pPr>
        <w:pStyle w:val="ListeParagraf"/>
        <w:numPr>
          <w:ilvl w:val="0"/>
          <w:numId w:val="2"/>
        </w:numPr>
        <w:jc w:val="both"/>
        <w:rPr>
          <w:rFonts w:ascii="Times New Roman" w:hAnsi="Times New Roman" w:cs="Times New Roman"/>
          <w:szCs w:val="20"/>
        </w:rPr>
      </w:pPr>
      <w:proofErr w:type="spellStart"/>
      <w:r w:rsidRPr="0084631C">
        <w:rPr>
          <w:rFonts w:ascii="Times New Roman" w:hAnsi="Times New Roman" w:cs="Times New Roman"/>
          <w:szCs w:val="20"/>
        </w:rPr>
        <w:t>Nimfler</w:t>
      </w:r>
      <w:proofErr w:type="spellEnd"/>
      <w:r w:rsidRPr="0084631C">
        <w:rPr>
          <w:rFonts w:ascii="Times New Roman" w:hAnsi="Times New Roman" w:cs="Times New Roman"/>
          <w:szCs w:val="20"/>
        </w:rPr>
        <w:t xml:space="preserve"> çıktıktan sonra konukçularında yapılan örneklemede 10 </w:t>
      </w:r>
      <w:proofErr w:type="spellStart"/>
      <w:r w:rsidRPr="0084631C">
        <w:rPr>
          <w:rFonts w:ascii="Times New Roman" w:hAnsi="Times New Roman" w:cs="Times New Roman"/>
          <w:szCs w:val="20"/>
        </w:rPr>
        <w:t>cm’lik</w:t>
      </w:r>
      <w:proofErr w:type="spellEnd"/>
      <w:r w:rsidRPr="0084631C">
        <w:rPr>
          <w:rFonts w:ascii="Times New Roman" w:hAnsi="Times New Roman" w:cs="Times New Roman"/>
          <w:szCs w:val="20"/>
        </w:rPr>
        <w:t xml:space="preserve"> sürgünde ortalama 10 ve daha fazla </w:t>
      </w:r>
      <w:proofErr w:type="spellStart"/>
      <w:r w:rsidRPr="0084631C">
        <w:rPr>
          <w:rFonts w:ascii="Times New Roman" w:hAnsi="Times New Roman" w:cs="Times New Roman"/>
          <w:szCs w:val="20"/>
        </w:rPr>
        <w:t>nimf</w:t>
      </w:r>
      <w:proofErr w:type="spellEnd"/>
      <w:r w:rsidRPr="0084631C">
        <w:rPr>
          <w:rFonts w:ascii="Times New Roman" w:hAnsi="Times New Roman" w:cs="Times New Roman"/>
          <w:szCs w:val="20"/>
        </w:rPr>
        <w:t xml:space="preserve"> (2., 3. ve 4. </w:t>
      </w:r>
      <w:proofErr w:type="spellStart"/>
      <w:r w:rsidRPr="0084631C">
        <w:rPr>
          <w:rFonts w:ascii="Times New Roman" w:hAnsi="Times New Roman" w:cs="Times New Roman"/>
          <w:szCs w:val="20"/>
        </w:rPr>
        <w:t>nimf</w:t>
      </w:r>
      <w:proofErr w:type="spellEnd"/>
      <w:r w:rsidRPr="0084631C">
        <w:rPr>
          <w:rFonts w:ascii="Times New Roman" w:hAnsi="Times New Roman" w:cs="Times New Roman"/>
          <w:szCs w:val="20"/>
        </w:rPr>
        <w:t xml:space="preserve"> dönemleri) tespit edildiğinde tavsiye edilen Bitki Koruma Ürünü ile mücadele yapılabilir.</w:t>
      </w:r>
    </w:p>
    <w:sectPr w:rsidR="0084631C" w:rsidRPr="0084631C" w:rsidSect="008E0C0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433D8" w14:textId="77777777" w:rsidR="00962B71" w:rsidRDefault="00962B71" w:rsidP="008622BA">
      <w:pPr>
        <w:spacing w:after="0" w:line="240" w:lineRule="auto"/>
      </w:pPr>
      <w:r>
        <w:separator/>
      </w:r>
    </w:p>
  </w:endnote>
  <w:endnote w:type="continuationSeparator" w:id="0">
    <w:p w14:paraId="57A3A0C0" w14:textId="77777777" w:rsidR="00962B71" w:rsidRDefault="00962B71" w:rsidP="00862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C80EB" w14:textId="77777777" w:rsidR="00962B71" w:rsidRDefault="00962B71" w:rsidP="008622BA">
      <w:pPr>
        <w:spacing w:after="0" w:line="240" w:lineRule="auto"/>
      </w:pPr>
      <w:r>
        <w:separator/>
      </w:r>
    </w:p>
  </w:footnote>
  <w:footnote w:type="continuationSeparator" w:id="0">
    <w:p w14:paraId="60AB094C" w14:textId="77777777" w:rsidR="00962B71" w:rsidRDefault="00962B71" w:rsidP="00862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C1AB3"/>
    <w:multiLevelType w:val="hybridMultilevel"/>
    <w:tmpl w:val="01EAC9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95145AA"/>
    <w:multiLevelType w:val="hybridMultilevel"/>
    <w:tmpl w:val="3224DF34"/>
    <w:lvl w:ilvl="0" w:tplc="2216FD9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763"/>
    <w:rsid w:val="00003918"/>
    <w:rsid w:val="0000718F"/>
    <w:rsid w:val="00011397"/>
    <w:rsid w:val="000528ED"/>
    <w:rsid w:val="0005667B"/>
    <w:rsid w:val="000733D3"/>
    <w:rsid w:val="000807FF"/>
    <w:rsid w:val="000834E1"/>
    <w:rsid w:val="000A7CD3"/>
    <w:rsid w:val="000D01E2"/>
    <w:rsid w:val="000E6514"/>
    <w:rsid w:val="000F1EDC"/>
    <w:rsid w:val="000F1F3E"/>
    <w:rsid w:val="00106874"/>
    <w:rsid w:val="00122B52"/>
    <w:rsid w:val="00140BFE"/>
    <w:rsid w:val="0015484C"/>
    <w:rsid w:val="00174E6E"/>
    <w:rsid w:val="001D723D"/>
    <w:rsid w:val="001F25A8"/>
    <w:rsid w:val="0021422C"/>
    <w:rsid w:val="002518FD"/>
    <w:rsid w:val="00257AF4"/>
    <w:rsid w:val="002741AB"/>
    <w:rsid w:val="00277DC3"/>
    <w:rsid w:val="002B1F20"/>
    <w:rsid w:val="002B2665"/>
    <w:rsid w:val="00310362"/>
    <w:rsid w:val="00317942"/>
    <w:rsid w:val="00341DC8"/>
    <w:rsid w:val="00354B06"/>
    <w:rsid w:val="003656EE"/>
    <w:rsid w:val="00370A14"/>
    <w:rsid w:val="0037332D"/>
    <w:rsid w:val="0039079E"/>
    <w:rsid w:val="00397059"/>
    <w:rsid w:val="003A3976"/>
    <w:rsid w:val="003B5F0D"/>
    <w:rsid w:val="003E3490"/>
    <w:rsid w:val="003E5292"/>
    <w:rsid w:val="004152A1"/>
    <w:rsid w:val="004238FE"/>
    <w:rsid w:val="00424E8C"/>
    <w:rsid w:val="00450044"/>
    <w:rsid w:val="00463EC0"/>
    <w:rsid w:val="00465953"/>
    <w:rsid w:val="004701DE"/>
    <w:rsid w:val="00473641"/>
    <w:rsid w:val="00476C3F"/>
    <w:rsid w:val="00487A1A"/>
    <w:rsid w:val="00491EB7"/>
    <w:rsid w:val="00496CA6"/>
    <w:rsid w:val="004A10D9"/>
    <w:rsid w:val="004A3607"/>
    <w:rsid w:val="004A7D70"/>
    <w:rsid w:val="004B2188"/>
    <w:rsid w:val="004B3F33"/>
    <w:rsid w:val="004C6D22"/>
    <w:rsid w:val="004E4712"/>
    <w:rsid w:val="004F3703"/>
    <w:rsid w:val="00500EF8"/>
    <w:rsid w:val="00501C53"/>
    <w:rsid w:val="00522576"/>
    <w:rsid w:val="00527307"/>
    <w:rsid w:val="0053146E"/>
    <w:rsid w:val="00545DC3"/>
    <w:rsid w:val="00590105"/>
    <w:rsid w:val="00591FC8"/>
    <w:rsid w:val="005C0CE7"/>
    <w:rsid w:val="005D0F5A"/>
    <w:rsid w:val="005D614F"/>
    <w:rsid w:val="005E4C41"/>
    <w:rsid w:val="005F077F"/>
    <w:rsid w:val="00630A0E"/>
    <w:rsid w:val="00633D84"/>
    <w:rsid w:val="006378AD"/>
    <w:rsid w:val="00656021"/>
    <w:rsid w:val="00657DF8"/>
    <w:rsid w:val="006A036A"/>
    <w:rsid w:val="006A70C9"/>
    <w:rsid w:val="006C27F0"/>
    <w:rsid w:val="006D2066"/>
    <w:rsid w:val="006D4FDA"/>
    <w:rsid w:val="006F68EC"/>
    <w:rsid w:val="0071575B"/>
    <w:rsid w:val="007177A0"/>
    <w:rsid w:val="00734017"/>
    <w:rsid w:val="007417B3"/>
    <w:rsid w:val="007549CC"/>
    <w:rsid w:val="00770503"/>
    <w:rsid w:val="00771AB6"/>
    <w:rsid w:val="00775566"/>
    <w:rsid w:val="0078022E"/>
    <w:rsid w:val="00791FB8"/>
    <w:rsid w:val="00794B32"/>
    <w:rsid w:val="007A5B2E"/>
    <w:rsid w:val="007C23FA"/>
    <w:rsid w:val="007C78F0"/>
    <w:rsid w:val="007D5973"/>
    <w:rsid w:val="007E1744"/>
    <w:rsid w:val="007E18AD"/>
    <w:rsid w:val="007E25A7"/>
    <w:rsid w:val="007F19F9"/>
    <w:rsid w:val="00831481"/>
    <w:rsid w:val="00843BD9"/>
    <w:rsid w:val="0084631C"/>
    <w:rsid w:val="008622BA"/>
    <w:rsid w:val="00865C74"/>
    <w:rsid w:val="00885636"/>
    <w:rsid w:val="00886496"/>
    <w:rsid w:val="008A3EEA"/>
    <w:rsid w:val="008A671C"/>
    <w:rsid w:val="008A7280"/>
    <w:rsid w:val="008C14D6"/>
    <w:rsid w:val="008E0C0D"/>
    <w:rsid w:val="008E0DE5"/>
    <w:rsid w:val="008E644D"/>
    <w:rsid w:val="008F04F2"/>
    <w:rsid w:val="00911CFB"/>
    <w:rsid w:val="0095733B"/>
    <w:rsid w:val="00960C91"/>
    <w:rsid w:val="009612B6"/>
    <w:rsid w:val="00962B71"/>
    <w:rsid w:val="00970B59"/>
    <w:rsid w:val="00980441"/>
    <w:rsid w:val="00991D00"/>
    <w:rsid w:val="00995882"/>
    <w:rsid w:val="009B14C4"/>
    <w:rsid w:val="009B7220"/>
    <w:rsid w:val="00A00FA6"/>
    <w:rsid w:val="00A067BD"/>
    <w:rsid w:val="00A20F32"/>
    <w:rsid w:val="00A309EF"/>
    <w:rsid w:val="00A32154"/>
    <w:rsid w:val="00A330A1"/>
    <w:rsid w:val="00A400E7"/>
    <w:rsid w:val="00A448A2"/>
    <w:rsid w:val="00A532C5"/>
    <w:rsid w:val="00A74F97"/>
    <w:rsid w:val="00AB063D"/>
    <w:rsid w:val="00AD7065"/>
    <w:rsid w:val="00AE16A6"/>
    <w:rsid w:val="00AF4137"/>
    <w:rsid w:val="00AF4CD4"/>
    <w:rsid w:val="00AF58A5"/>
    <w:rsid w:val="00B23605"/>
    <w:rsid w:val="00B26FB5"/>
    <w:rsid w:val="00B43AB7"/>
    <w:rsid w:val="00B543EA"/>
    <w:rsid w:val="00B56071"/>
    <w:rsid w:val="00B6460F"/>
    <w:rsid w:val="00B64F61"/>
    <w:rsid w:val="00B76CF4"/>
    <w:rsid w:val="00B95763"/>
    <w:rsid w:val="00BA2C5E"/>
    <w:rsid w:val="00BB677B"/>
    <w:rsid w:val="00BC04A1"/>
    <w:rsid w:val="00BF69F3"/>
    <w:rsid w:val="00C171C3"/>
    <w:rsid w:val="00C24C52"/>
    <w:rsid w:val="00C27766"/>
    <w:rsid w:val="00C32FB4"/>
    <w:rsid w:val="00C33BA9"/>
    <w:rsid w:val="00C34923"/>
    <w:rsid w:val="00C36539"/>
    <w:rsid w:val="00C44C96"/>
    <w:rsid w:val="00C456B8"/>
    <w:rsid w:val="00C54403"/>
    <w:rsid w:val="00C77647"/>
    <w:rsid w:val="00CA588B"/>
    <w:rsid w:val="00CC08E0"/>
    <w:rsid w:val="00CD2603"/>
    <w:rsid w:val="00CD4684"/>
    <w:rsid w:val="00CE2712"/>
    <w:rsid w:val="00D415B1"/>
    <w:rsid w:val="00D5511D"/>
    <w:rsid w:val="00D55796"/>
    <w:rsid w:val="00D62392"/>
    <w:rsid w:val="00D65D7A"/>
    <w:rsid w:val="00D709AD"/>
    <w:rsid w:val="00D73093"/>
    <w:rsid w:val="00D85BC2"/>
    <w:rsid w:val="00DB3C81"/>
    <w:rsid w:val="00DE3A97"/>
    <w:rsid w:val="00DF03B4"/>
    <w:rsid w:val="00DF3882"/>
    <w:rsid w:val="00E004AF"/>
    <w:rsid w:val="00E257DC"/>
    <w:rsid w:val="00E2681A"/>
    <w:rsid w:val="00E37013"/>
    <w:rsid w:val="00E41F31"/>
    <w:rsid w:val="00E45FD2"/>
    <w:rsid w:val="00E47C9B"/>
    <w:rsid w:val="00E52181"/>
    <w:rsid w:val="00E71BE5"/>
    <w:rsid w:val="00E7513E"/>
    <w:rsid w:val="00E82694"/>
    <w:rsid w:val="00E87C0E"/>
    <w:rsid w:val="00EB22F4"/>
    <w:rsid w:val="00EB47AD"/>
    <w:rsid w:val="00EB546C"/>
    <w:rsid w:val="00ED03B8"/>
    <w:rsid w:val="00ED074B"/>
    <w:rsid w:val="00EF019C"/>
    <w:rsid w:val="00F100BE"/>
    <w:rsid w:val="00F1044A"/>
    <w:rsid w:val="00F30186"/>
    <w:rsid w:val="00F62411"/>
    <w:rsid w:val="00FB09DB"/>
    <w:rsid w:val="00FB4556"/>
    <w:rsid w:val="00FE1D04"/>
    <w:rsid w:val="00FE66F2"/>
    <w:rsid w:val="00FE73AC"/>
    <w:rsid w:val="00FF4B26"/>
    <w:rsid w:val="00FF62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1395"/>
  <w15:chartTrackingRefBased/>
  <w15:docId w15:val="{D0E444D6-47F2-4E75-9B21-B9DBCA85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549CC"/>
    <w:pPr>
      <w:ind w:left="720"/>
      <w:contextualSpacing/>
    </w:pPr>
  </w:style>
  <w:style w:type="table" w:styleId="TabloKlavuzu">
    <w:name w:val="Table Grid"/>
    <w:basedOn w:val="NormalTablo"/>
    <w:uiPriority w:val="39"/>
    <w:rsid w:val="00D55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622B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622BA"/>
  </w:style>
  <w:style w:type="paragraph" w:styleId="AltBilgi">
    <w:name w:val="footer"/>
    <w:basedOn w:val="Normal"/>
    <w:link w:val="AltBilgiChar"/>
    <w:uiPriority w:val="99"/>
    <w:unhideWhenUsed/>
    <w:rsid w:val="008622B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622BA"/>
  </w:style>
  <w:style w:type="character" w:styleId="Kpr">
    <w:name w:val="Hyperlink"/>
    <w:basedOn w:val="VarsaylanParagrafYazTipi"/>
    <w:uiPriority w:val="99"/>
    <w:semiHidden/>
    <w:unhideWhenUsed/>
    <w:rsid w:val="00794B32"/>
    <w:rPr>
      <w:color w:val="0000FF"/>
      <w:u w:val="single"/>
    </w:rPr>
  </w:style>
  <w:style w:type="paragraph" w:customStyle="1" w:styleId="Default">
    <w:name w:val="Default"/>
    <w:rsid w:val="00A74F97"/>
    <w:pPr>
      <w:autoSpaceDE w:val="0"/>
      <w:autoSpaceDN w:val="0"/>
      <w:adjustRightInd w:val="0"/>
      <w:spacing w:after="0" w:line="240" w:lineRule="auto"/>
    </w:pPr>
    <w:rPr>
      <w:rFonts w:ascii="Times New Roman" w:hAnsi="Times New Roman" w:cs="Times New Roman"/>
      <w:color w:val="000000"/>
      <w:sz w:val="24"/>
      <w:szCs w:val="24"/>
    </w:rPr>
  </w:style>
  <w:style w:type="paragraph" w:styleId="HTMLncedenBiimlendirilmi">
    <w:name w:val="HTML Preformatted"/>
    <w:basedOn w:val="Normal"/>
    <w:link w:val="HTMLncedenBiimlendirilmiChar"/>
    <w:uiPriority w:val="99"/>
    <w:unhideWhenUsed/>
    <w:rsid w:val="00B56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B56071"/>
    <w:rPr>
      <w:rFonts w:ascii="Courier New" w:eastAsia="Times New Roman" w:hAnsi="Courier New" w:cs="Courier New"/>
      <w:sz w:val="20"/>
      <w:szCs w:val="20"/>
      <w:lang w:eastAsia="tr-TR"/>
    </w:rPr>
  </w:style>
  <w:style w:type="character" w:customStyle="1" w:styleId="y2iqfc">
    <w:name w:val="y2iqfc"/>
    <w:basedOn w:val="VarsaylanParagrafYazTipi"/>
    <w:rsid w:val="00E47C9B"/>
  </w:style>
  <w:style w:type="paragraph" w:styleId="BalonMetni">
    <w:name w:val="Balloon Text"/>
    <w:basedOn w:val="Normal"/>
    <w:link w:val="BalonMetniChar"/>
    <w:uiPriority w:val="99"/>
    <w:semiHidden/>
    <w:unhideWhenUsed/>
    <w:rsid w:val="00960C9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60C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0b0d886330a7feb6fd5adc4307d19788">
  <xsd:schema xmlns:xsd="http://www.w3.org/2001/XMLSchema" xmlns:xs="http://www.w3.org/2001/XMLSchema" xmlns:p="http://schemas.microsoft.com/office/2006/metadata/properties" xmlns:ns1="http://schemas.microsoft.com/sharepoint/v3" xmlns:ns2="f6b63a5a-43d1-4f9f-9ddc-ea299d450e6a" targetNamespace="http://schemas.microsoft.com/office/2006/metadata/properties" ma:root="true" ma:fieldsID="ce1625ab0bd3ee946f2901bf05f45a00" ns1:_="" ns2:_="">
    <xsd:import namespace="http://schemas.microsoft.com/sharepoint/v3"/>
    <xsd:import namespace="f6b63a5a-43d1-4f9f-9ddc-ea299d450e6a"/>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b63a5a-43d1-4f9f-9ddc-ea299d450e6a"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f6b63a5a-43d1-4f9f-9ddc-ea299d450e6a"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D6D822-F568-4482-ADF3-57E8B44E404E}">
  <ds:schemaRefs>
    <ds:schemaRef ds:uri="http://schemas.openxmlformats.org/officeDocument/2006/bibliography"/>
  </ds:schemaRefs>
</ds:datastoreItem>
</file>

<file path=customXml/itemProps2.xml><?xml version="1.0" encoding="utf-8"?>
<ds:datastoreItem xmlns:ds="http://schemas.openxmlformats.org/officeDocument/2006/customXml" ds:itemID="{ACF7D139-0A4F-4F2D-B404-0641CB343860}"/>
</file>

<file path=customXml/itemProps3.xml><?xml version="1.0" encoding="utf-8"?>
<ds:datastoreItem xmlns:ds="http://schemas.openxmlformats.org/officeDocument/2006/customXml" ds:itemID="{1354BD55-71BF-437A-8FCE-13A520821F3D}"/>
</file>

<file path=customXml/itemProps4.xml><?xml version="1.0" encoding="utf-8"?>
<ds:datastoreItem xmlns:ds="http://schemas.openxmlformats.org/officeDocument/2006/customXml" ds:itemID="{9A9DA359-E870-4306-85B8-036AF5F9149E}"/>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2789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ÇULCU</dc:creator>
  <cp:keywords/>
  <dc:description/>
  <cp:lastModifiedBy>Özlem KARAPINAR</cp:lastModifiedBy>
  <cp:revision>2</cp:revision>
  <cp:lastPrinted>2026-04-15T14:11:00Z</cp:lastPrinted>
  <dcterms:created xsi:type="dcterms:W3CDTF">2026-04-21T09:10:00Z</dcterms:created>
  <dcterms:modified xsi:type="dcterms:W3CDTF">2026-04-21T09:10:00Z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